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1192E" w14:textId="77777777" w:rsidR="00F66072" w:rsidRDefault="00F66072" w:rsidP="00F66072">
      <w:pPr>
        <w:tabs>
          <w:tab w:val="left" w:pos="4004"/>
        </w:tabs>
        <w:jc w:val="center"/>
        <w:rPr>
          <w:b/>
          <w:bCs/>
          <w:color w:val="000000" w:themeColor="text1"/>
          <w:spacing w:val="-4"/>
        </w:rPr>
      </w:pPr>
      <w:bookmarkStart w:id="0" w:name="OLE_LINK21"/>
      <w:bookmarkStart w:id="1" w:name="OLE_LINK22"/>
      <w:bookmarkStart w:id="2" w:name="OLE_LINK29"/>
      <w:r>
        <w:rPr>
          <w:b/>
          <w:bCs/>
          <w:color w:val="000000" w:themeColor="text1"/>
          <w:spacing w:val="-4"/>
        </w:rPr>
        <w:t>BIẾN CHỨNG VIÊM MÀNG NÃO Ở BỆNH NHÂN ZONA CÓ TỔN THƯƠNG DA: BÁO CÁO LOẠT CA BỆNH TẠI KHOA DA LIỄU VÀ BỎNG BỆNH VIỆN BẠCH MAI</w:t>
      </w:r>
    </w:p>
    <w:p w14:paraId="279A2C05" w14:textId="77777777" w:rsidR="00147AD9" w:rsidRPr="00FD1BC6" w:rsidRDefault="00147AD9" w:rsidP="00147AD9">
      <w:pPr>
        <w:spacing w:before="80" w:after="0" w:line="276" w:lineRule="auto"/>
        <w:jc w:val="center"/>
        <w:rPr>
          <w:rFonts w:eastAsia="Calibri"/>
          <w:b/>
          <w:color w:val="000000"/>
          <w:spacing w:val="-4"/>
        </w:rPr>
      </w:pPr>
      <w:r w:rsidRPr="00037DED">
        <w:rPr>
          <w:rFonts w:eastAsia="Calibri"/>
          <w:b/>
          <w:color w:val="000000"/>
          <w:spacing w:val="-4"/>
        </w:rPr>
        <w:t>MENINGITIS AS A COMPLICATION IN PATIENTS WITH HERPES ZOSTER AND CUTANEOUS LESIONS: A CASE SERIES FROM THE DEPARTMENT OF DERMATOLOGY AND BURNS, BACH MAI HOSPITAL</w:t>
      </w:r>
    </w:p>
    <w:p w14:paraId="099421E9" w14:textId="77777777" w:rsidR="00147AD9" w:rsidRPr="00FD1BC6" w:rsidRDefault="00147AD9" w:rsidP="00F66072">
      <w:pPr>
        <w:tabs>
          <w:tab w:val="left" w:pos="4004"/>
        </w:tabs>
        <w:jc w:val="center"/>
        <w:rPr>
          <w:b/>
          <w:color w:val="000000" w:themeColor="text1"/>
          <w:spacing w:val="-4"/>
        </w:rPr>
      </w:pPr>
    </w:p>
    <w:p w14:paraId="4AFFC577" w14:textId="655070E9" w:rsidR="00F66072" w:rsidRPr="00FD1BC6" w:rsidRDefault="00F66072" w:rsidP="00F66072">
      <w:pPr>
        <w:spacing w:after="0" w:line="360" w:lineRule="auto"/>
        <w:contextualSpacing/>
        <w:jc w:val="right"/>
        <w:rPr>
          <w:b/>
          <w:bCs/>
          <w:color w:val="000000" w:themeColor="text1"/>
          <w:spacing w:val="-4"/>
          <w:vertAlign w:val="superscript"/>
        </w:rPr>
      </w:pPr>
      <w:bookmarkStart w:id="3" w:name="OLE_LINK375"/>
      <w:bookmarkStart w:id="4" w:name="OLE_LINK376"/>
      <w:bookmarkEnd w:id="0"/>
      <w:bookmarkEnd w:id="1"/>
      <w:bookmarkEnd w:id="2"/>
      <w:r>
        <w:rPr>
          <w:b/>
          <w:bCs/>
          <w:color w:val="000000" w:themeColor="text1"/>
          <w:spacing w:val="-4"/>
        </w:rPr>
        <w:t>Vũ Duy Linh</w:t>
      </w:r>
      <w:r>
        <w:rPr>
          <w:b/>
          <w:bCs/>
          <w:color w:val="000000" w:themeColor="text1"/>
          <w:spacing w:val="-4"/>
          <w:vertAlign w:val="superscript"/>
        </w:rPr>
        <w:t>1</w:t>
      </w:r>
      <w:r w:rsidRPr="00FD1BC6">
        <w:rPr>
          <w:b/>
          <w:bCs/>
          <w:color w:val="000000" w:themeColor="text1"/>
          <w:spacing w:val="-4"/>
        </w:rPr>
        <w:t>,</w:t>
      </w:r>
      <w:r w:rsidR="00083D85">
        <w:rPr>
          <w:b/>
          <w:bCs/>
          <w:color w:val="000000" w:themeColor="text1"/>
          <w:spacing w:val="-4"/>
        </w:rPr>
        <w:t xml:space="preserve"> Trần Thái Sơn</w:t>
      </w:r>
      <w:r w:rsidR="00021A41" w:rsidRPr="00083D85">
        <w:rPr>
          <w:b/>
          <w:bCs/>
          <w:color w:val="000000" w:themeColor="text1"/>
          <w:spacing w:val="-4"/>
          <w:vertAlign w:val="superscript"/>
        </w:rPr>
        <w:t>1</w:t>
      </w:r>
      <w:r w:rsidR="00021A41">
        <w:rPr>
          <w:b/>
          <w:bCs/>
          <w:color w:val="000000" w:themeColor="text1"/>
          <w:spacing w:val="-4"/>
        </w:rPr>
        <w:t>,</w:t>
      </w:r>
      <w:r w:rsidR="00021A41" w:rsidRPr="00FD1BC6">
        <w:rPr>
          <w:b/>
          <w:bCs/>
          <w:color w:val="000000" w:themeColor="text1"/>
          <w:spacing w:val="-4"/>
        </w:rPr>
        <w:t xml:space="preserve"> Phạm</w:t>
      </w:r>
      <w:r w:rsidRPr="00FD1BC6">
        <w:rPr>
          <w:b/>
          <w:bCs/>
          <w:color w:val="000000" w:themeColor="text1"/>
          <w:spacing w:val="-4"/>
        </w:rPr>
        <w:t xml:space="preserve"> Thị Ngọc Linh </w:t>
      </w:r>
      <w:r w:rsidRPr="00FD1BC6">
        <w:rPr>
          <w:b/>
          <w:bCs/>
          <w:color w:val="000000" w:themeColor="text1"/>
          <w:spacing w:val="-4"/>
          <w:vertAlign w:val="superscript"/>
        </w:rPr>
        <w:t>1,2,3</w:t>
      </w:r>
      <w:r w:rsidR="009C2CE3" w:rsidRPr="009C2CE3">
        <w:rPr>
          <w:rFonts w:ascii="Segoe UI" w:hAnsi="Segoe UI" w:cs="Segoe UI"/>
          <w:color w:val="081B3A"/>
          <w:spacing w:val="3"/>
          <w:sz w:val="23"/>
          <w:szCs w:val="23"/>
          <w:shd w:val="clear" w:color="auto" w:fill="FFFFFF"/>
        </w:rPr>
        <w:t xml:space="preserve"> </w:t>
      </w:r>
      <w:r w:rsidR="009C2CE3">
        <w:rPr>
          <w:rFonts w:ascii="Segoe UI" w:hAnsi="Segoe UI" w:cs="Segoe UI"/>
          <w:color w:val="081B3A"/>
          <w:spacing w:val="3"/>
          <w:sz w:val="23"/>
          <w:szCs w:val="23"/>
          <w:shd w:val="clear" w:color="auto" w:fill="FFFFFF"/>
        </w:rPr>
        <w:t>,</w:t>
      </w:r>
      <w:r w:rsidR="009C2CE3" w:rsidRPr="009C2CE3">
        <w:rPr>
          <w:b/>
          <w:bCs/>
          <w:color w:val="000000" w:themeColor="text1"/>
          <w:spacing w:val="-4"/>
        </w:rPr>
        <w:t>Vi Ngọc Tuấn</w:t>
      </w:r>
      <w:r w:rsidR="00686F26" w:rsidRPr="00686F26">
        <w:rPr>
          <w:b/>
          <w:bCs/>
          <w:color w:val="000000" w:themeColor="text1"/>
          <w:spacing w:val="-4"/>
          <w:vertAlign w:val="superscript"/>
        </w:rPr>
        <w:t>1</w:t>
      </w:r>
    </w:p>
    <w:p w14:paraId="51473235" w14:textId="77777777" w:rsidR="00F66072" w:rsidRPr="00FD1BC6" w:rsidRDefault="00F66072" w:rsidP="00F66072">
      <w:pPr>
        <w:pStyle w:val="VnbanCcchu"/>
        <w:jc w:val="right"/>
        <w:rPr>
          <w:rFonts w:ascii="Times New Roman" w:hAnsi="Times New Roman" w:cs="Times New Roman"/>
          <w:color w:val="000000" w:themeColor="text1"/>
          <w:sz w:val="26"/>
          <w:szCs w:val="26"/>
        </w:rPr>
      </w:pPr>
      <w:r w:rsidRPr="00FD1BC6">
        <w:rPr>
          <w:rStyle w:val="ThamchiuCcchu"/>
          <w:rFonts w:cs="Times New Roman"/>
          <w:color w:val="000000" w:themeColor="text1"/>
          <w:szCs w:val="26"/>
        </w:rPr>
        <w:footnoteRef/>
      </w:r>
      <w:r w:rsidRPr="00FD1BC6">
        <w:rPr>
          <w:rFonts w:ascii="Times New Roman" w:hAnsi="Times New Roman" w:cs="Times New Roman"/>
          <w:color w:val="000000" w:themeColor="text1"/>
          <w:sz w:val="26"/>
          <w:szCs w:val="26"/>
        </w:rPr>
        <w:t xml:space="preserve">Bệnh viện Bạch Mai </w:t>
      </w:r>
      <w:r w:rsidRPr="00FD1BC6">
        <w:rPr>
          <w:rFonts w:ascii="Times New Roman" w:hAnsi="Times New Roman" w:cs="Times New Roman"/>
          <w:color w:val="000000" w:themeColor="text1"/>
          <w:sz w:val="26"/>
          <w:szCs w:val="26"/>
          <w:vertAlign w:val="superscript"/>
        </w:rPr>
        <w:t xml:space="preserve">2 </w:t>
      </w:r>
      <w:r w:rsidRPr="00FD1BC6">
        <w:rPr>
          <w:rFonts w:ascii="Times New Roman" w:hAnsi="Times New Roman" w:cs="Times New Roman"/>
          <w:color w:val="000000" w:themeColor="text1"/>
          <w:sz w:val="26"/>
          <w:szCs w:val="26"/>
        </w:rPr>
        <w:t xml:space="preserve">Trường ĐHY Dược ĐHQG Hà Nội </w:t>
      </w:r>
      <w:r w:rsidRPr="00FD1BC6">
        <w:rPr>
          <w:rFonts w:ascii="Times New Roman" w:hAnsi="Times New Roman" w:cs="Times New Roman"/>
          <w:color w:val="000000" w:themeColor="text1"/>
          <w:sz w:val="26"/>
          <w:szCs w:val="26"/>
          <w:vertAlign w:val="superscript"/>
        </w:rPr>
        <w:t>3</w:t>
      </w:r>
      <w:r w:rsidRPr="00FD1BC6">
        <w:rPr>
          <w:rFonts w:ascii="Times New Roman" w:hAnsi="Times New Roman" w:cs="Times New Roman"/>
          <w:color w:val="000000" w:themeColor="text1"/>
          <w:sz w:val="26"/>
          <w:szCs w:val="26"/>
        </w:rPr>
        <w:t xml:space="preserve">Trường Đại học Y Hà Nội </w:t>
      </w:r>
    </w:p>
    <w:p w14:paraId="335DFC23" w14:textId="77777777" w:rsidR="00F66072" w:rsidRPr="00FD1BC6" w:rsidRDefault="00F66072" w:rsidP="00F66072">
      <w:pPr>
        <w:spacing w:after="0" w:line="240" w:lineRule="auto"/>
        <w:jc w:val="right"/>
        <w:rPr>
          <w:color w:val="000000" w:themeColor="text1"/>
        </w:rPr>
      </w:pPr>
      <w:r w:rsidRPr="00FD1BC6">
        <w:rPr>
          <w:color w:val="000000" w:themeColor="text1"/>
        </w:rPr>
        <w:t xml:space="preserve">Tác giả liên hệ: </w:t>
      </w:r>
      <w:r>
        <w:rPr>
          <w:color w:val="000000" w:themeColor="text1"/>
        </w:rPr>
        <w:t>Phạm Thị Ngọc Linh</w:t>
      </w:r>
    </w:p>
    <w:p w14:paraId="379E9F3C" w14:textId="77777777" w:rsidR="00F66072" w:rsidRPr="00FD1BC6" w:rsidRDefault="00F66072" w:rsidP="00F66072">
      <w:pPr>
        <w:spacing w:after="0" w:line="240" w:lineRule="auto"/>
        <w:jc w:val="right"/>
        <w:rPr>
          <w:color w:val="000000" w:themeColor="text1"/>
        </w:rPr>
      </w:pPr>
      <w:r w:rsidRPr="00FD1BC6">
        <w:rPr>
          <w:color w:val="000000" w:themeColor="text1"/>
        </w:rPr>
        <w:t xml:space="preserve">Email: </w:t>
      </w:r>
      <w:r>
        <w:t>Ngoclinhpham181295</w:t>
      </w:r>
      <w:r w:rsidRPr="00FD1BC6">
        <w:t>@gmail.com</w:t>
      </w:r>
    </w:p>
    <w:p w14:paraId="5B4F9670" w14:textId="77777777" w:rsidR="00F66072" w:rsidRPr="00FD1BC6" w:rsidRDefault="00F66072" w:rsidP="00F66072">
      <w:pPr>
        <w:spacing w:after="0" w:line="360" w:lineRule="auto"/>
        <w:contextualSpacing/>
        <w:rPr>
          <w:color w:val="000000" w:themeColor="text1"/>
        </w:rPr>
      </w:pPr>
      <w:r w:rsidRPr="00FD1BC6">
        <w:rPr>
          <w:color w:val="000000" w:themeColor="text1"/>
        </w:rPr>
        <w:t xml:space="preserve">                                                                                                    Số điện thoại: </w:t>
      </w:r>
      <w:r>
        <w:rPr>
          <w:color w:val="000000" w:themeColor="text1"/>
        </w:rPr>
        <w:t>0973970100</w:t>
      </w:r>
    </w:p>
    <w:bookmarkEnd w:id="3"/>
    <w:bookmarkEnd w:id="4"/>
    <w:p w14:paraId="174B3822" w14:textId="77777777" w:rsidR="00F66072" w:rsidRPr="00FD1BC6" w:rsidRDefault="00F66072" w:rsidP="00F66072">
      <w:pPr>
        <w:spacing w:after="0" w:line="276" w:lineRule="auto"/>
        <w:contextualSpacing/>
        <w:rPr>
          <w:b/>
          <w:bCs/>
          <w:color w:val="000000" w:themeColor="text1"/>
        </w:rPr>
      </w:pPr>
      <w:r w:rsidRPr="00FD1BC6">
        <w:rPr>
          <w:b/>
          <w:bCs/>
          <w:color w:val="000000" w:themeColor="text1"/>
        </w:rPr>
        <w:t>TÓM TẮT</w:t>
      </w:r>
    </w:p>
    <w:p w14:paraId="3BB523FA" w14:textId="77777777" w:rsidR="00F66072" w:rsidRPr="00FD1BC6" w:rsidRDefault="00F66072" w:rsidP="00F66072">
      <w:pPr>
        <w:widowControl w:val="0"/>
        <w:tabs>
          <w:tab w:val="left" w:pos="1025"/>
        </w:tabs>
        <w:autoSpaceDE w:val="0"/>
        <w:autoSpaceDN w:val="0"/>
        <w:spacing w:after="0" w:line="276" w:lineRule="auto"/>
        <w:ind w:right="2"/>
      </w:pPr>
      <w:r w:rsidRPr="00FD1BC6">
        <w:rPr>
          <w:b/>
          <w:bCs/>
          <w:color w:val="000000" w:themeColor="text1"/>
        </w:rPr>
        <w:t>Mục tiêu:</w:t>
      </w:r>
      <w:bookmarkStart w:id="5" w:name="OLE_LINK85"/>
      <w:bookmarkStart w:id="6" w:name="OLE_LINK86"/>
      <w:r w:rsidRPr="00FD1BC6">
        <w:rPr>
          <w:b/>
          <w:bCs/>
          <w:color w:val="000000" w:themeColor="text1"/>
        </w:rPr>
        <w:t xml:space="preserve"> </w:t>
      </w:r>
      <w:bookmarkStart w:id="7" w:name="OLE_LINK23"/>
      <w:bookmarkStart w:id="8" w:name="OLE_LINK24"/>
      <w:r w:rsidRPr="00625D7B">
        <w:t>Mô tả đặc điểm lâm sàng, cận lâm sàng và kết cục điều trị của viêm màng não ở bệnh nhân zona có tổn thương da</w:t>
      </w:r>
      <w:r w:rsidRPr="00FD1BC6">
        <w:t>.</w:t>
      </w:r>
    </w:p>
    <w:bookmarkEnd w:id="5"/>
    <w:bookmarkEnd w:id="6"/>
    <w:bookmarkEnd w:id="7"/>
    <w:bookmarkEnd w:id="8"/>
    <w:p w14:paraId="0A2618C7" w14:textId="77777777" w:rsidR="00311254" w:rsidRDefault="00F66072" w:rsidP="00F66072">
      <w:pPr>
        <w:pStyle w:val="ThnVnban"/>
        <w:spacing w:before="80" w:line="276" w:lineRule="auto"/>
        <w:jc w:val="both"/>
        <w:rPr>
          <w:color w:val="000000" w:themeColor="text1"/>
          <w:sz w:val="26"/>
          <w:szCs w:val="26"/>
          <w:lang w:val="en-GB"/>
        </w:rPr>
      </w:pPr>
      <w:r w:rsidRPr="00FD1BC6">
        <w:rPr>
          <w:b/>
          <w:color w:val="000000" w:themeColor="text1"/>
          <w:sz w:val="26"/>
          <w:szCs w:val="26"/>
          <w:lang w:val="en-GB"/>
        </w:rPr>
        <w:t>Đối tượng và phương pháp nghiên cứu:</w:t>
      </w:r>
      <w:r w:rsidRPr="00FD1BC6">
        <w:rPr>
          <w:color w:val="000000" w:themeColor="text1"/>
          <w:sz w:val="26"/>
          <w:szCs w:val="26"/>
          <w:lang w:val="en-GB"/>
        </w:rPr>
        <w:t xml:space="preserve"> </w:t>
      </w:r>
      <w:r w:rsidRPr="00625D7B">
        <w:rPr>
          <w:color w:val="000000" w:themeColor="text1"/>
          <w:sz w:val="26"/>
          <w:szCs w:val="26"/>
          <w:lang w:val="en-US"/>
        </w:rPr>
        <w:t>Nghiên cứu mô tả loạt ca bệnh gồm 15 bệnh nhân được chẩn đoán viêm màng não do virus Varicella zoster (VZV) tại Khoa Da liễu và Bỏng, Bệnh viện Bạch Mai. Các biến số được thu thập bao gồm đặc điểm nhân khẩu học, biểu hiện lâm sàng, dịch não tủy, kết quả PCR VZV, hình ảnh cộng hưởng từ và kết cục điều trị</w:t>
      </w:r>
      <w:r w:rsidRPr="00500F20">
        <w:rPr>
          <w:color w:val="000000" w:themeColor="text1"/>
          <w:sz w:val="26"/>
          <w:szCs w:val="26"/>
          <w:lang w:val="en-GB"/>
        </w:rPr>
        <w:t>.</w:t>
      </w:r>
    </w:p>
    <w:p w14:paraId="2F320D6E" w14:textId="481C8BA5" w:rsidR="00F66072" w:rsidRPr="00500F20" w:rsidRDefault="00F66072" w:rsidP="00F66072">
      <w:pPr>
        <w:pStyle w:val="ThnVnban"/>
        <w:spacing w:before="80" w:line="276" w:lineRule="auto"/>
        <w:jc w:val="both"/>
        <w:rPr>
          <w:color w:val="000000" w:themeColor="text1"/>
          <w:sz w:val="26"/>
          <w:szCs w:val="26"/>
          <w:lang w:val="en-US"/>
        </w:rPr>
      </w:pPr>
      <w:r w:rsidRPr="00500F20">
        <w:rPr>
          <w:b/>
          <w:bCs/>
          <w:color w:val="000000" w:themeColor="text1"/>
          <w:sz w:val="26"/>
          <w:szCs w:val="26"/>
          <w:lang w:val="en-US"/>
        </w:rPr>
        <w:t>Kết quả:</w:t>
      </w:r>
      <w:r w:rsidRPr="00500F20">
        <w:rPr>
          <w:color w:val="000000" w:themeColor="text1"/>
          <w:sz w:val="26"/>
          <w:szCs w:val="26"/>
          <w:lang w:val="en-US"/>
        </w:rPr>
        <w:t xml:space="preserve"> </w:t>
      </w:r>
      <w:r w:rsidRPr="00625D7B">
        <w:rPr>
          <w:color w:val="000000" w:themeColor="text1"/>
          <w:sz w:val="26"/>
          <w:szCs w:val="26"/>
          <w:lang w:val="en-US"/>
        </w:rPr>
        <w:t>Tuổi trung vị của bệnh nhân là 59,9; 53,3% ≥60 tuổi; 46,7% là nam giới. Thời gian từ khởi phát phát ban đến xuất hiện triệu chứng thần kinh trung vị 4,9 ngày. Đau đầu gặp ở 100% trường hợp, trong khi hội chứng màng não điển hình ít gặp (cứng gáy 20%); không ghi nhận sốt, rối loạn tri giác hoặc co giật. Tổn thương zona khu trú vùng đầu–mặt–cổ ở tất cả bệnh nhân. Dịch não tủy có tăng tế bào mức vừa (trung vị 129,7 tb/mm³), ưu thế lympho (61,5%), protein tăng nhẹ (0,72 g/L), glucose bình thường. PCR VZV dương tính ở 86,7% trường hợp; không ghi nhận bất thường trên cộng hưởng từ não. Tất cả bệnh nhân được điều trị acyclovir tĩnh mạch (thời gian trung vị 11,5 ngày), 20% phối hợp corticosteroid. Kết cục thuận lợi với 100% hồi phục hoàn toàn, không ghi nhận di chứng hay tử vong</w:t>
      </w:r>
      <w:r w:rsidRPr="00500F20">
        <w:rPr>
          <w:color w:val="000000" w:themeColor="text1"/>
          <w:sz w:val="26"/>
          <w:szCs w:val="26"/>
          <w:lang w:val="en-US"/>
        </w:rPr>
        <w:t>.</w:t>
      </w:r>
    </w:p>
    <w:p w14:paraId="2E3A061C" w14:textId="77777777" w:rsidR="00F66072" w:rsidRPr="00500F20" w:rsidRDefault="00F66072" w:rsidP="00F66072">
      <w:pPr>
        <w:pStyle w:val="ThnVnban"/>
        <w:spacing w:before="80" w:line="276" w:lineRule="auto"/>
        <w:jc w:val="both"/>
        <w:rPr>
          <w:color w:val="000000" w:themeColor="text1"/>
          <w:sz w:val="26"/>
          <w:szCs w:val="26"/>
          <w:lang w:val="en-US"/>
        </w:rPr>
      </w:pPr>
      <w:r w:rsidRPr="00500F20">
        <w:rPr>
          <w:b/>
          <w:bCs/>
          <w:color w:val="000000" w:themeColor="text1"/>
          <w:sz w:val="26"/>
          <w:szCs w:val="26"/>
          <w:lang w:val="en-US"/>
        </w:rPr>
        <w:t>Kết luận:</w:t>
      </w:r>
      <w:r w:rsidRPr="00500F20">
        <w:rPr>
          <w:color w:val="000000" w:themeColor="text1"/>
          <w:sz w:val="26"/>
          <w:szCs w:val="26"/>
          <w:lang w:val="en-US"/>
        </w:rPr>
        <w:t xml:space="preserve"> </w:t>
      </w:r>
      <w:r w:rsidRPr="00625D7B">
        <w:rPr>
          <w:color w:val="000000" w:themeColor="text1"/>
          <w:sz w:val="26"/>
          <w:szCs w:val="26"/>
          <w:lang w:val="en-US"/>
        </w:rPr>
        <w:t>Viêm màng não do VZV ở bệnh nhân zona có tổn thương da thường biểu hiện lâm sàng không điển hình, chủ yếu là đau đầu đơn thuần và có thể thiếu các dấu hiệu màng não kinh điển. Xét nghiệm dịch não tủy và PCR VZV đóng vai trò then chốt trong chẩn đoán. Điều trị acyclovir sớm cho tiên lượng tốt</w:t>
      </w:r>
      <w:r w:rsidRPr="00500F20">
        <w:rPr>
          <w:color w:val="000000" w:themeColor="text1"/>
          <w:sz w:val="26"/>
          <w:szCs w:val="26"/>
          <w:lang w:val="en-US"/>
        </w:rPr>
        <w:t>.</w:t>
      </w:r>
    </w:p>
    <w:p w14:paraId="03092F26" w14:textId="77777777" w:rsidR="00F66072" w:rsidRDefault="00F66072" w:rsidP="00F66072">
      <w:pPr>
        <w:pStyle w:val="ThnVnban"/>
        <w:spacing w:before="80" w:line="276" w:lineRule="auto"/>
        <w:jc w:val="both"/>
        <w:rPr>
          <w:color w:val="000000" w:themeColor="text1"/>
          <w:spacing w:val="-4"/>
          <w:sz w:val="26"/>
          <w:szCs w:val="26"/>
          <w:lang w:val="en-US"/>
        </w:rPr>
      </w:pPr>
      <w:r w:rsidRPr="006A53DC">
        <w:rPr>
          <w:b/>
          <w:color w:val="000000" w:themeColor="text1"/>
          <w:spacing w:val="-4"/>
          <w:sz w:val="26"/>
          <w:szCs w:val="26"/>
        </w:rPr>
        <w:t>Từ khóa:</w:t>
      </w:r>
      <w:r w:rsidRPr="006A53DC">
        <w:rPr>
          <w:color w:val="000000" w:themeColor="text1"/>
          <w:spacing w:val="-4"/>
          <w:sz w:val="26"/>
          <w:szCs w:val="26"/>
        </w:rPr>
        <w:t xml:space="preserve"> </w:t>
      </w:r>
      <w:r w:rsidRPr="00625D7B">
        <w:rPr>
          <w:color w:val="000000" w:themeColor="text1"/>
          <w:spacing w:val="-4"/>
          <w:sz w:val="26"/>
          <w:szCs w:val="26"/>
          <w:lang w:val="en-US"/>
        </w:rPr>
        <w:t>Zona, Varicella zoster virus, viêm màng não, dịch não tủy, acyclovir</w:t>
      </w:r>
      <w:r w:rsidRPr="006A53DC">
        <w:rPr>
          <w:color w:val="000000" w:themeColor="text1"/>
          <w:spacing w:val="-4"/>
          <w:sz w:val="26"/>
          <w:szCs w:val="26"/>
          <w:lang w:val="en-US"/>
        </w:rPr>
        <w:t>.</w:t>
      </w:r>
    </w:p>
    <w:p w14:paraId="12628984" w14:textId="77777777" w:rsidR="00F66072" w:rsidRDefault="00F66072" w:rsidP="00F66072">
      <w:pPr>
        <w:spacing w:before="80" w:after="0" w:line="276" w:lineRule="auto"/>
        <w:jc w:val="center"/>
        <w:rPr>
          <w:rFonts w:eastAsia="Calibri"/>
          <w:b/>
          <w:color w:val="000000"/>
          <w:spacing w:val="-4"/>
        </w:rPr>
      </w:pPr>
    </w:p>
    <w:p w14:paraId="30ED5F43" w14:textId="77777777" w:rsidR="00F66072" w:rsidRPr="00FD1BC6" w:rsidRDefault="00F66072" w:rsidP="00F66072">
      <w:pPr>
        <w:spacing w:before="80" w:after="0" w:line="276" w:lineRule="auto"/>
        <w:ind w:firstLine="340"/>
        <w:rPr>
          <w:rFonts w:eastAsia="Calibri"/>
          <w:b/>
          <w:color w:val="000000"/>
          <w:spacing w:val="-4"/>
        </w:rPr>
      </w:pPr>
      <w:r w:rsidRPr="00FD1BC6">
        <w:rPr>
          <w:rFonts w:eastAsia="Calibri"/>
          <w:b/>
          <w:bCs/>
          <w:color w:val="000000"/>
          <w:spacing w:val="-4"/>
        </w:rPr>
        <w:t>ABSTRACT</w:t>
      </w:r>
    </w:p>
    <w:p w14:paraId="1D6C5BF1" w14:textId="77777777" w:rsidR="00F66072" w:rsidRPr="00F17E75" w:rsidRDefault="00F66072" w:rsidP="00F66072">
      <w:pPr>
        <w:pStyle w:val="ThnVnban"/>
        <w:spacing w:before="80" w:line="276" w:lineRule="auto"/>
        <w:ind w:firstLine="340"/>
        <w:jc w:val="both"/>
        <w:rPr>
          <w:color w:val="000000" w:themeColor="text1"/>
          <w:spacing w:val="-4"/>
          <w:sz w:val="26"/>
          <w:szCs w:val="26"/>
        </w:rPr>
      </w:pPr>
      <w:r w:rsidRPr="00F17E75">
        <w:rPr>
          <w:b/>
          <w:bCs/>
          <w:color w:val="000000" w:themeColor="text1"/>
          <w:spacing w:val="-4"/>
          <w:sz w:val="26"/>
          <w:szCs w:val="26"/>
        </w:rPr>
        <w:t>Objective:</w:t>
      </w:r>
      <w:r w:rsidRPr="00F17E75">
        <w:rPr>
          <w:color w:val="000000" w:themeColor="text1"/>
          <w:spacing w:val="-4"/>
          <w:sz w:val="26"/>
          <w:szCs w:val="26"/>
        </w:rPr>
        <w:t xml:space="preserve"> </w:t>
      </w:r>
      <w:r w:rsidRPr="00485DE7">
        <w:rPr>
          <w:color w:val="000000" w:themeColor="text1"/>
          <w:spacing w:val="-4"/>
          <w:sz w:val="26"/>
          <w:szCs w:val="26"/>
          <w:lang w:val="en-US"/>
        </w:rPr>
        <w:t>To describe the clinical characteristics, laboratory findings, and treatment outcomes of meningitis in patients with herpes zoster and cutaneous lesion</w:t>
      </w:r>
      <w:r w:rsidRPr="00F17E75">
        <w:rPr>
          <w:color w:val="000000" w:themeColor="text1"/>
          <w:spacing w:val="-4"/>
          <w:sz w:val="26"/>
          <w:szCs w:val="26"/>
        </w:rPr>
        <w:t>.</w:t>
      </w:r>
    </w:p>
    <w:p w14:paraId="610FF4C8" w14:textId="77777777" w:rsidR="00F66072" w:rsidRPr="00F17E75" w:rsidRDefault="00F66072" w:rsidP="00F66072">
      <w:pPr>
        <w:pStyle w:val="ThnVnban"/>
        <w:spacing w:before="80" w:line="276" w:lineRule="auto"/>
        <w:ind w:firstLine="340"/>
        <w:jc w:val="both"/>
        <w:rPr>
          <w:color w:val="000000" w:themeColor="text1"/>
          <w:spacing w:val="-4"/>
          <w:sz w:val="26"/>
          <w:szCs w:val="26"/>
        </w:rPr>
      </w:pPr>
      <w:r w:rsidRPr="00F17E75">
        <w:rPr>
          <w:b/>
          <w:bCs/>
          <w:color w:val="000000" w:themeColor="text1"/>
          <w:spacing w:val="-4"/>
          <w:sz w:val="26"/>
          <w:szCs w:val="26"/>
        </w:rPr>
        <w:t>Materials and Methods:</w:t>
      </w:r>
      <w:r w:rsidRPr="00F17E75">
        <w:rPr>
          <w:color w:val="000000" w:themeColor="text1"/>
          <w:spacing w:val="-4"/>
          <w:sz w:val="26"/>
          <w:szCs w:val="26"/>
        </w:rPr>
        <w:t xml:space="preserve"> </w:t>
      </w:r>
      <w:r w:rsidRPr="00485DE7">
        <w:rPr>
          <w:color w:val="000000" w:themeColor="text1"/>
          <w:spacing w:val="-4"/>
          <w:sz w:val="26"/>
          <w:szCs w:val="26"/>
          <w:lang w:val="en-US"/>
        </w:rPr>
        <w:t>We conducted a descriptive case series of 15 patients diagnosed with Varicella zoster virus (VZV) meningitis at the Department of Dermatology and Burns, Bach Mai Hospital. Demographic data, clinical manifestations, cerebrospinal fluid (CSF) findings, VZV PCR results, magnetic resonance imaging (MRI) findings, and treatment outcomes were analyzed</w:t>
      </w:r>
      <w:r w:rsidRPr="00F17E75">
        <w:rPr>
          <w:color w:val="000000" w:themeColor="text1"/>
          <w:spacing w:val="-4"/>
          <w:sz w:val="26"/>
          <w:szCs w:val="26"/>
        </w:rPr>
        <w:t>.</w:t>
      </w:r>
    </w:p>
    <w:p w14:paraId="3C2E7A64" w14:textId="77777777" w:rsidR="00F66072" w:rsidRPr="00F17E75" w:rsidRDefault="00F66072" w:rsidP="00F66072">
      <w:pPr>
        <w:pStyle w:val="ThnVnban"/>
        <w:spacing w:before="80" w:line="276" w:lineRule="auto"/>
        <w:ind w:firstLine="340"/>
        <w:jc w:val="both"/>
        <w:rPr>
          <w:color w:val="000000" w:themeColor="text1"/>
          <w:spacing w:val="-4"/>
          <w:sz w:val="26"/>
          <w:szCs w:val="26"/>
        </w:rPr>
      </w:pPr>
      <w:r w:rsidRPr="00F17E75">
        <w:rPr>
          <w:b/>
          <w:bCs/>
          <w:color w:val="000000" w:themeColor="text1"/>
          <w:spacing w:val="-4"/>
          <w:sz w:val="26"/>
          <w:szCs w:val="26"/>
        </w:rPr>
        <w:t>Results:</w:t>
      </w:r>
      <w:r w:rsidRPr="00F17E75">
        <w:rPr>
          <w:color w:val="000000" w:themeColor="text1"/>
          <w:spacing w:val="-4"/>
          <w:sz w:val="26"/>
          <w:szCs w:val="26"/>
        </w:rPr>
        <w:t xml:space="preserve"> </w:t>
      </w:r>
      <w:r w:rsidRPr="00485DE7">
        <w:rPr>
          <w:color w:val="000000" w:themeColor="text1"/>
          <w:spacing w:val="-4"/>
          <w:sz w:val="26"/>
          <w:szCs w:val="26"/>
          <w:lang w:val="en-US"/>
        </w:rPr>
        <w:t>The median age was 59.9 years; 53.3% were aged ≥60 years and 46.7% were male. The median interval from rash onset to neurological symptom development was 4.9 days. Headache was present in all patients (100%), whereas classical meningeal signs were uncommon (neck stiffness in 20%); no cases of fever, altered consciousness, or seizures were observed. Cutaneous lesions were localized to the head–face–neck region in all cases. CSF analysis demonstrated moderate pleocytosis (median 129.7 cells/mm³) with lymphocytic predominance (61.5%), mildly elevated protein (0.72 g/L), and normal glucose levels. VZV PCR was positive in 86.7% of patients. No abnormal findings were detected on brain MRI. All patients received intravenous acyclovir for a median duration of 11.5 days; adjunctive corticosteroids were administered in 20% of cases. Clinical outcomes were favorable, with complete recovery in all patients and no neurological sequelae or mortality</w:t>
      </w:r>
      <w:r w:rsidRPr="00F17E75">
        <w:rPr>
          <w:color w:val="000000" w:themeColor="text1"/>
          <w:spacing w:val="-4"/>
          <w:sz w:val="26"/>
          <w:szCs w:val="26"/>
        </w:rPr>
        <w:t>.</w:t>
      </w:r>
    </w:p>
    <w:p w14:paraId="5E1A3115" w14:textId="77777777" w:rsidR="00F66072" w:rsidRPr="00F17E75" w:rsidRDefault="00F66072" w:rsidP="00F66072">
      <w:pPr>
        <w:pStyle w:val="ThnVnban"/>
        <w:spacing w:before="80" w:line="276" w:lineRule="auto"/>
        <w:ind w:firstLine="340"/>
        <w:jc w:val="both"/>
        <w:rPr>
          <w:color w:val="000000" w:themeColor="text1"/>
          <w:spacing w:val="-4"/>
          <w:sz w:val="26"/>
          <w:szCs w:val="26"/>
        </w:rPr>
      </w:pPr>
      <w:r w:rsidRPr="00F17E75">
        <w:rPr>
          <w:b/>
          <w:bCs/>
          <w:color w:val="000000" w:themeColor="text1"/>
          <w:spacing w:val="-4"/>
          <w:sz w:val="26"/>
          <w:szCs w:val="26"/>
        </w:rPr>
        <w:t>Conclusion:</w:t>
      </w:r>
      <w:r w:rsidRPr="00F17E75">
        <w:rPr>
          <w:color w:val="000000" w:themeColor="text1"/>
          <w:spacing w:val="-4"/>
          <w:sz w:val="26"/>
          <w:szCs w:val="26"/>
        </w:rPr>
        <w:t xml:space="preserve"> </w:t>
      </w:r>
      <w:r w:rsidRPr="00485DE7">
        <w:rPr>
          <w:color w:val="000000" w:themeColor="text1"/>
          <w:spacing w:val="-4"/>
          <w:sz w:val="26"/>
          <w:szCs w:val="26"/>
          <w:lang w:val="en-US"/>
        </w:rPr>
        <w:t>VZV meningitis in patients with herpes zoster and cutaneous lesions often presents with atypical clinical features, predominantly isolated headache without classical meningeal signs. CSF analysis and VZV PCR are essential for diagnosis. Early initiation of intravenous acyclovir is associated with an excellent prognosis</w:t>
      </w:r>
      <w:r w:rsidRPr="00F17E75">
        <w:rPr>
          <w:color w:val="000000" w:themeColor="text1"/>
          <w:spacing w:val="-4"/>
          <w:sz w:val="26"/>
          <w:szCs w:val="26"/>
        </w:rPr>
        <w:t>.</w:t>
      </w:r>
    </w:p>
    <w:p w14:paraId="2DD9DBE8" w14:textId="77777777" w:rsidR="00F66072" w:rsidRPr="009C2CE3" w:rsidRDefault="00F66072" w:rsidP="00F66072">
      <w:pPr>
        <w:pStyle w:val="ThnVnban"/>
        <w:spacing w:before="80" w:line="276" w:lineRule="auto"/>
        <w:ind w:firstLine="340"/>
        <w:jc w:val="both"/>
        <w:rPr>
          <w:color w:val="000000" w:themeColor="text1"/>
          <w:spacing w:val="-4"/>
          <w:sz w:val="26"/>
          <w:szCs w:val="26"/>
        </w:rPr>
      </w:pPr>
      <w:r w:rsidRPr="00F17E75">
        <w:rPr>
          <w:b/>
          <w:bCs/>
          <w:color w:val="000000" w:themeColor="text1"/>
          <w:spacing w:val="-4"/>
          <w:sz w:val="26"/>
          <w:szCs w:val="26"/>
        </w:rPr>
        <w:t>Keywords:</w:t>
      </w:r>
      <w:r w:rsidRPr="00F17E75">
        <w:rPr>
          <w:color w:val="000000" w:themeColor="text1"/>
          <w:spacing w:val="-4"/>
          <w:sz w:val="26"/>
          <w:szCs w:val="26"/>
        </w:rPr>
        <w:t xml:space="preserve"> </w:t>
      </w:r>
      <w:r w:rsidRPr="009C2CE3">
        <w:rPr>
          <w:color w:val="000000" w:themeColor="text1"/>
          <w:spacing w:val="-4"/>
          <w:sz w:val="26"/>
          <w:szCs w:val="26"/>
        </w:rPr>
        <w:t>Herpes zoster, Varicella zoster virus, meningitis, cerebrospinal fluid, acyclovir.</w:t>
      </w:r>
    </w:p>
    <w:p w14:paraId="19D60EA1" w14:textId="77777777" w:rsidR="00F66072" w:rsidRPr="009C2CE3" w:rsidRDefault="00F66072" w:rsidP="00F66072">
      <w:pPr>
        <w:pStyle w:val="ThnVnban"/>
        <w:spacing w:before="80" w:line="276" w:lineRule="auto"/>
        <w:jc w:val="both"/>
        <w:rPr>
          <w:b/>
          <w:color w:val="000000" w:themeColor="text1"/>
          <w:spacing w:val="-4"/>
          <w:sz w:val="26"/>
          <w:szCs w:val="26"/>
        </w:rPr>
      </w:pPr>
      <w:r w:rsidRPr="009C2CE3">
        <w:rPr>
          <w:b/>
          <w:color w:val="000000" w:themeColor="text1"/>
          <w:spacing w:val="-4"/>
          <w:sz w:val="26"/>
          <w:szCs w:val="26"/>
        </w:rPr>
        <w:t>I. ĐẶT VẤN ĐỀ</w:t>
      </w:r>
    </w:p>
    <w:p w14:paraId="43FBE492" w14:textId="77777777" w:rsidR="00F66072" w:rsidRPr="009C2CE3" w:rsidRDefault="00F66072" w:rsidP="00F66072">
      <w:pPr>
        <w:spacing w:before="80" w:after="0" w:line="276" w:lineRule="auto"/>
        <w:ind w:firstLine="567"/>
        <w:rPr>
          <w:color w:val="000000" w:themeColor="text1"/>
          <w:lang w:val="vi"/>
        </w:rPr>
      </w:pPr>
      <w:r w:rsidRPr="009C2CE3">
        <w:rPr>
          <w:color w:val="000000" w:themeColor="text1"/>
          <w:lang w:val="vi"/>
        </w:rPr>
        <w:t>Zona thần kinh (herpes zoster) là bệnh nhiễm virus do sự tái hoạt của virus Varicella zoster (VZV) tiềm tàng trong các hạch rễ thần kinh cảm giác sau nhiễm thủy đậu nguyên phát. Bệnh thường biểu hiện bằng các tổn thương da dạng mụn nước theo phân bố khoanh da thần kinh, kèm theo đau thần kinh đặc trưng. Phần lớn các trường hợp zona có diễn biến lành tính và khu trú ở da, tuy nhiên virus VZV có khả năng gây nhiều biến chứng thần kinh trung ương và ngoại biên như viêm màng não, viêm não, viêm tủy, bệnh lý mạch máu não và đau dây thần kinh sau zona.</w:t>
      </w:r>
    </w:p>
    <w:p w14:paraId="317C83B7" w14:textId="77777777" w:rsidR="00F66072" w:rsidRPr="009C2CE3" w:rsidRDefault="00F66072" w:rsidP="00F66072">
      <w:pPr>
        <w:spacing w:before="80" w:after="0" w:line="276" w:lineRule="auto"/>
        <w:ind w:firstLine="567"/>
        <w:rPr>
          <w:color w:val="000000" w:themeColor="text1"/>
          <w:lang w:val="vi"/>
        </w:rPr>
      </w:pPr>
      <w:r w:rsidRPr="009C2CE3">
        <w:rPr>
          <w:color w:val="000000" w:themeColor="text1"/>
          <w:lang w:val="vi"/>
        </w:rPr>
        <w:lastRenderedPageBreak/>
        <w:t>Viêm màng não do VZV là một biến chứng thần kinh ít gặp nhưng ngày càng được phát hiện nhiều hơn nhờ sự phát triển của các kỹ thuật chẩn đoán sinh học phân tử, đặc biệt là phản ứng chuỗi polymerase (PCR) phát hiện DNA của VZV trong dịch não tủy. Bệnh có thể gặp ở cả bệnh nhân suy giảm miễn dịch và người có miễn dịch bình thường. Tuy nhiên, biểu hiện lâm sàng của viêm màng não do VZV thường không điển hình; nhiều trường hợp chỉ biểu hiện đau đầu đơn thuần và có thể không có các dấu hiệu màng não kinh điển như sốt hoặc cứng gáy, dẫn đến khó khăn trong chẩn đoán sớm.</w:t>
      </w:r>
    </w:p>
    <w:p w14:paraId="10D5D2AF" w14:textId="77777777" w:rsidR="00F66072" w:rsidRPr="009C2CE3" w:rsidRDefault="00F66072" w:rsidP="00F66072">
      <w:pPr>
        <w:spacing w:before="80" w:after="0" w:line="276" w:lineRule="auto"/>
        <w:ind w:firstLine="567"/>
        <w:rPr>
          <w:color w:val="000000" w:themeColor="text1"/>
          <w:lang w:val="vi"/>
        </w:rPr>
      </w:pPr>
      <w:r w:rsidRPr="009C2CE3">
        <w:rPr>
          <w:color w:val="000000" w:themeColor="text1"/>
          <w:lang w:val="vi"/>
        </w:rPr>
        <w:t>Ở bệnh nhân zona có tổn thương da, đặc biệt khi tổn thương khu trú vùng đầu – mặt – cổ, virus có thể lan truyền vào hệ thần kinh trung ương qua các đường thần kinh cảm giác hoặc theo đường máu. Do đó, việc nhận biết sớm các triệu chứng thần kinh ở bệnh nhân zona có ý nghĩa quan trọng nhằm chỉ định chọc dò dịch não tủy, xác định căn nguyên và khởi trị thuốc kháng virus kịp thời.</w:t>
      </w:r>
    </w:p>
    <w:p w14:paraId="760036D2" w14:textId="77777777" w:rsidR="00F66072" w:rsidRPr="009C2CE3" w:rsidRDefault="00F66072" w:rsidP="00F66072">
      <w:pPr>
        <w:spacing w:before="80" w:after="0" w:line="276" w:lineRule="auto"/>
        <w:ind w:firstLine="567"/>
        <w:rPr>
          <w:color w:val="000000" w:themeColor="text1"/>
          <w:lang w:val="vi"/>
        </w:rPr>
      </w:pPr>
      <w:r w:rsidRPr="009C2CE3">
        <w:rPr>
          <w:color w:val="000000" w:themeColor="text1"/>
          <w:lang w:val="vi"/>
        </w:rPr>
        <w:t>Tại Việt Nam, các nghiên cứu về viêm màng não do VZV còn hạn chế, đặc biệt ở nhóm bệnh nhân được tiếp nhận ban đầu tại các chuyên khoa ngoài thần kinh như da liễu. Trong thực hành lâm sàng, một số bệnh nhân zona có biểu hiện thần kinh được điều trị tại khoa Da liễu trước khi được chẩn đoán xác định viêm màng não.</w:t>
      </w:r>
    </w:p>
    <w:p w14:paraId="27DF86C7" w14:textId="5ECDA41F" w:rsidR="007E0C8F" w:rsidRPr="009C2CE3" w:rsidRDefault="00F66072" w:rsidP="00F66072">
      <w:pPr>
        <w:spacing w:after="0" w:line="360" w:lineRule="auto"/>
        <w:ind w:firstLine="567"/>
        <w:rPr>
          <w:rFonts w:eastAsia="Arial"/>
          <w:lang w:val="vi"/>
        </w:rPr>
      </w:pPr>
      <w:r w:rsidRPr="009C2CE3">
        <w:rPr>
          <w:color w:val="000000" w:themeColor="text1"/>
          <w:lang w:val="vi"/>
        </w:rPr>
        <w:t>Vì vậy, chúng tôi thực hiện nghiên cứu này nhằm mô tả đặc điểm lâm sàng, cận lâm sàng và kết cục điều trị của các trường hợp viêm màng não ở bệnh nhân zona có tổn thương da được ghi nhận tại Khoa Da liễu và Bỏng, Bệnh viện Bạch Mai. Kết quả nghiên cứu góp phần cung cấp thêm dữ liệu về đặc điểm của biến chứng này trong thực hành lâm sàng và hỗ trợ định hướng chẩn đoán, điều trị sớm</w:t>
      </w:r>
      <w:r w:rsidR="54F3A895" w:rsidRPr="009C2CE3">
        <w:rPr>
          <w:rFonts w:eastAsia="Arial"/>
          <w:lang w:val="vi"/>
        </w:rPr>
        <w:t xml:space="preserve">. </w:t>
      </w:r>
    </w:p>
    <w:p w14:paraId="45424574" w14:textId="325F777B" w:rsidR="007E0C8F" w:rsidRPr="009C2CE3" w:rsidRDefault="00E87137" w:rsidP="00EC6DC1">
      <w:pPr>
        <w:pBdr>
          <w:top w:val="nil"/>
          <w:left w:val="nil"/>
          <w:bottom w:val="nil"/>
          <w:right w:val="nil"/>
          <w:between w:val="nil"/>
        </w:pBdr>
        <w:spacing w:after="0" w:line="360" w:lineRule="auto"/>
        <w:rPr>
          <w:rFonts w:eastAsia="Arial"/>
          <w:b/>
          <w:color w:val="000000"/>
          <w:lang w:val="vi"/>
        </w:rPr>
      </w:pPr>
      <w:r w:rsidRPr="009C2CE3">
        <w:rPr>
          <w:rFonts w:eastAsia="Arial"/>
          <w:b/>
          <w:color w:val="000000"/>
          <w:lang w:val="vi"/>
        </w:rPr>
        <w:t>2. GIỚI THIỆU CA BỆNH</w:t>
      </w:r>
    </w:p>
    <w:p w14:paraId="08F6E038" w14:textId="77777777" w:rsidR="00BB0956" w:rsidRPr="009C2CE3" w:rsidRDefault="00BB0956" w:rsidP="00BB0956">
      <w:pPr>
        <w:spacing w:after="0" w:line="360" w:lineRule="auto"/>
        <w:ind w:firstLine="567"/>
        <w:rPr>
          <w:rFonts w:eastAsia="Arial"/>
          <w:lang w:val="vi"/>
        </w:rPr>
      </w:pPr>
      <w:r w:rsidRPr="009C2CE3">
        <w:rPr>
          <w:rFonts w:eastAsia="Arial"/>
          <w:lang w:val="vi"/>
        </w:rPr>
        <w:t>Trong thời gian 3 tháng, từ tháng 12/2025 đến tháng 02/2026, chúng tôi ghi nhận 15 bệnh nhân zona có tổn thương da được chẩn đoán viêm màng não do virus Varicella zoster, điều trị tại Khoa Da liễu và Bỏng, Bệnh viện Bạch Mai.</w:t>
      </w:r>
    </w:p>
    <w:p w14:paraId="38EC41BF" w14:textId="77777777" w:rsidR="007E0C8F" w:rsidRPr="009C2CE3" w:rsidRDefault="54F3A895" w:rsidP="54F3A895">
      <w:pPr>
        <w:spacing w:after="0" w:line="360" w:lineRule="auto"/>
        <w:jc w:val="center"/>
        <w:rPr>
          <w:rFonts w:eastAsia="Arial"/>
          <w:b/>
          <w:bCs/>
          <w:lang w:val="vi"/>
        </w:rPr>
      </w:pPr>
      <w:r w:rsidRPr="009C2CE3">
        <w:rPr>
          <w:rFonts w:eastAsia="Arial"/>
          <w:b/>
          <w:bCs/>
          <w:lang w:val="vi"/>
        </w:rPr>
        <w:t>Bảng 1: Đặc điểm lâm sàng của bệnh nhân</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054"/>
      </w:tblGrid>
      <w:tr w:rsidR="00700E37" w:rsidRPr="00700E37" w14:paraId="3378F960" w14:textId="77777777" w:rsidTr="00700E37">
        <w:trPr>
          <w:trHeight w:val="312"/>
        </w:trPr>
        <w:tc>
          <w:tcPr>
            <w:tcW w:w="7366" w:type="dxa"/>
            <w:vAlign w:val="center"/>
            <w:hideMark/>
          </w:tcPr>
          <w:p w14:paraId="3F202409" w14:textId="77777777" w:rsidR="00700E37" w:rsidRPr="00700E37" w:rsidRDefault="00700E37" w:rsidP="00700E37">
            <w:pPr>
              <w:spacing w:after="0" w:line="240" w:lineRule="auto"/>
              <w:jc w:val="center"/>
              <w:rPr>
                <w:b/>
                <w:bCs/>
                <w:color w:val="000000"/>
                <w:lang w:val="en-US"/>
              </w:rPr>
            </w:pPr>
            <w:r w:rsidRPr="00700E37">
              <w:rPr>
                <w:b/>
                <w:bCs/>
                <w:color w:val="000000"/>
                <w:lang w:val="en-US"/>
              </w:rPr>
              <w:t>Biến số</w:t>
            </w:r>
          </w:p>
        </w:tc>
        <w:tc>
          <w:tcPr>
            <w:tcW w:w="2054" w:type="dxa"/>
            <w:vAlign w:val="center"/>
            <w:hideMark/>
          </w:tcPr>
          <w:p w14:paraId="4F13538C" w14:textId="3DC58103" w:rsidR="00700E37" w:rsidRPr="00700E37" w:rsidRDefault="00700E37" w:rsidP="00700E37">
            <w:pPr>
              <w:spacing w:after="0" w:line="240" w:lineRule="auto"/>
              <w:rPr>
                <w:b/>
                <w:bCs/>
                <w:color w:val="000000"/>
                <w:lang w:val="en-US"/>
              </w:rPr>
            </w:pPr>
            <w:r>
              <w:rPr>
                <w:b/>
                <w:bCs/>
                <w:color w:val="000000"/>
                <w:lang w:val="en-US"/>
              </w:rPr>
              <w:t>n (%)</w:t>
            </w:r>
          </w:p>
        </w:tc>
      </w:tr>
      <w:tr w:rsidR="00700E37" w:rsidRPr="00700E37" w14:paraId="4E7947CF" w14:textId="77777777" w:rsidTr="00700E37">
        <w:trPr>
          <w:trHeight w:val="312"/>
        </w:trPr>
        <w:tc>
          <w:tcPr>
            <w:tcW w:w="7366" w:type="dxa"/>
            <w:vAlign w:val="center"/>
            <w:hideMark/>
          </w:tcPr>
          <w:p w14:paraId="4303B7B5" w14:textId="77777777" w:rsidR="00700E37" w:rsidRPr="00700E37" w:rsidRDefault="00700E37" w:rsidP="00700E37">
            <w:pPr>
              <w:spacing w:after="0" w:line="240" w:lineRule="auto"/>
              <w:jc w:val="left"/>
              <w:rPr>
                <w:color w:val="000000"/>
                <w:lang w:val="en-US"/>
              </w:rPr>
            </w:pPr>
            <w:r w:rsidRPr="00700E37">
              <w:rPr>
                <w:color w:val="000000"/>
                <w:lang w:val="en-US"/>
              </w:rPr>
              <w:t>Tuổi, trung vị (năm)</w:t>
            </w:r>
          </w:p>
        </w:tc>
        <w:tc>
          <w:tcPr>
            <w:tcW w:w="2054" w:type="dxa"/>
            <w:vAlign w:val="center"/>
            <w:hideMark/>
          </w:tcPr>
          <w:p w14:paraId="00AB80CF" w14:textId="77777777" w:rsidR="00700E37" w:rsidRPr="00700E37" w:rsidRDefault="00700E37" w:rsidP="00700E37">
            <w:pPr>
              <w:spacing w:after="0" w:line="240" w:lineRule="auto"/>
              <w:jc w:val="left"/>
              <w:rPr>
                <w:color w:val="000000"/>
                <w:lang w:val="en-US"/>
              </w:rPr>
            </w:pPr>
            <w:r w:rsidRPr="00700E37">
              <w:rPr>
                <w:color w:val="000000"/>
                <w:lang w:val="en-US"/>
              </w:rPr>
              <w:t>59,9</w:t>
            </w:r>
          </w:p>
        </w:tc>
      </w:tr>
      <w:tr w:rsidR="00700E37" w:rsidRPr="00700E37" w14:paraId="01589428" w14:textId="77777777" w:rsidTr="00700E37">
        <w:trPr>
          <w:trHeight w:val="312"/>
        </w:trPr>
        <w:tc>
          <w:tcPr>
            <w:tcW w:w="7366" w:type="dxa"/>
            <w:vAlign w:val="center"/>
            <w:hideMark/>
          </w:tcPr>
          <w:p w14:paraId="1DC4BC66" w14:textId="77777777" w:rsidR="00700E37" w:rsidRPr="00700E37" w:rsidRDefault="00700E37" w:rsidP="00700E37">
            <w:pPr>
              <w:spacing w:after="0" w:line="240" w:lineRule="auto"/>
              <w:jc w:val="left"/>
              <w:rPr>
                <w:color w:val="000000"/>
                <w:lang w:val="en-US"/>
              </w:rPr>
            </w:pPr>
            <w:r w:rsidRPr="00700E37">
              <w:rPr>
                <w:color w:val="000000"/>
                <w:lang w:val="en-US"/>
              </w:rPr>
              <w:t>Nhóm tuổi ≥ 60, n (%)</w:t>
            </w:r>
          </w:p>
        </w:tc>
        <w:tc>
          <w:tcPr>
            <w:tcW w:w="2054" w:type="dxa"/>
            <w:vAlign w:val="center"/>
            <w:hideMark/>
          </w:tcPr>
          <w:p w14:paraId="1F7C5F16" w14:textId="77777777" w:rsidR="00700E37" w:rsidRPr="00700E37" w:rsidRDefault="00700E37" w:rsidP="00700E37">
            <w:pPr>
              <w:spacing w:after="0" w:line="240" w:lineRule="auto"/>
              <w:jc w:val="left"/>
              <w:rPr>
                <w:color w:val="000000"/>
                <w:lang w:val="en-US"/>
              </w:rPr>
            </w:pPr>
            <w:r w:rsidRPr="00700E37">
              <w:rPr>
                <w:color w:val="000000"/>
                <w:lang w:val="en-US"/>
              </w:rPr>
              <w:t>8 (53,3)</w:t>
            </w:r>
          </w:p>
        </w:tc>
      </w:tr>
      <w:tr w:rsidR="00700E37" w:rsidRPr="00700E37" w14:paraId="36178343" w14:textId="77777777" w:rsidTr="00700E37">
        <w:trPr>
          <w:trHeight w:val="312"/>
        </w:trPr>
        <w:tc>
          <w:tcPr>
            <w:tcW w:w="7366" w:type="dxa"/>
            <w:vAlign w:val="center"/>
            <w:hideMark/>
          </w:tcPr>
          <w:p w14:paraId="3E3868BF" w14:textId="77777777" w:rsidR="00700E37" w:rsidRPr="00700E37" w:rsidRDefault="00700E37" w:rsidP="00700E37">
            <w:pPr>
              <w:spacing w:after="0" w:line="240" w:lineRule="auto"/>
              <w:jc w:val="left"/>
              <w:rPr>
                <w:color w:val="000000"/>
                <w:lang w:val="en-US"/>
              </w:rPr>
            </w:pPr>
            <w:r w:rsidRPr="00700E37">
              <w:rPr>
                <w:color w:val="000000"/>
                <w:lang w:val="en-US"/>
              </w:rPr>
              <w:t>Giới nam, n (%)</w:t>
            </w:r>
          </w:p>
        </w:tc>
        <w:tc>
          <w:tcPr>
            <w:tcW w:w="2054" w:type="dxa"/>
            <w:vAlign w:val="center"/>
            <w:hideMark/>
          </w:tcPr>
          <w:p w14:paraId="1517334B" w14:textId="77777777" w:rsidR="00700E37" w:rsidRPr="00700E37" w:rsidRDefault="00700E37" w:rsidP="00700E37">
            <w:pPr>
              <w:spacing w:after="0" w:line="240" w:lineRule="auto"/>
              <w:jc w:val="left"/>
              <w:rPr>
                <w:color w:val="000000"/>
                <w:lang w:val="en-US"/>
              </w:rPr>
            </w:pPr>
            <w:r w:rsidRPr="00700E37">
              <w:rPr>
                <w:color w:val="000000"/>
                <w:lang w:val="en-US"/>
              </w:rPr>
              <w:t>7 (46,7)</w:t>
            </w:r>
          </w:p>
        </w:tc>
      </w:tr>
      <w:tr w:rsidR="00700E37" w:rsidRPr="00700E37" w14:paraId="0F8E5971" w14:textId="77777777" w:rsidTr="00700E37">
        <w:trPr>
          <w:trHeight w:val="312"/>
        </w:trPr>
        <w:tc>
          <w:tcPr>
            <w:tcW w:w="7366" w:type="dxa"/>
            <w:vAlign w:val="center"/>
            <w:hideMark/>
          </w:tcPr>
          <w:p w14:paraId="3F1371F7" w14:textId="77777777" w:rsidR="00700E37" w:rsidRPr="00700E37" w:rsidRDefault="00700E37" w:rsidP="00700E37">
            <w:pPr>
              <w:spacing w:after="0" w:line="240" w:lineRule="auto"/>
              <w:jc w:val="left"/>
              <w:rPr>
                <w:b/>
                <w:bCs/>
                <w:color w:val="000000"/>
                <w:lang w:val="en-US"/>
              </w:rPr>
            </w:pPr>
            <w:r w:rsidRPr="00700E37">
              <w:rPr>
                <w:b/>
                <w:bCs/>
                <w:color w:val="000000"/>
                <w:lang w:val="en-US"/>
              </w:rPr>
              <w:t>Bệnh nền, n (%)</w:t>
            </w:r>
          </w:p>
        </w:tc>
        <w:tc>
          <w:tcPr>
            <w:tcW w:w="2054" w:type="dxa"/>
            <w:vAlign w:val="center"/>
            <w:hideMark/>
          </w:tcPr>
          <w:p w14:paraId="6807D54A" w14:textId="77777777" w:rsidR="00700E37" w:rsidRPr="00700E37" w:rsidRDefault="00700E37" w:rsidP="00700E37">
            <w:pPr>
              <w:spacing w:after="0" w:line="240" w:lineRule="auto"/>
              <w:jc w:val="left"/>
              <w:rPr>
                <w:b/>
                <w:bCs/>
                <w:color w:val="000000"/>
                <w:lang w:val="en-US"/>
              </w:rPr>
            </w:pPr>
          </w:p>
        </w:tc>
      </w:tr>
      <w:tr w:rsidR="00700E37" w:rsidRPr="00700E37" w14:paraId="2EFCA11A" w14:textId="77777777" w:rsidTr="00700E37">
        <w:trPr>
          <w:trHeight w:val="312"/>
        </w:trPr>
        <w:tc>
          <w:tcPr>
            <w:tcW w:w="7366" w:type="dxa"/>
            <w:vAlign w:val="center"/>
            <w:hideMark/>
          </w:tcPr>
          <w:p w14:paraId="630A0A8E" w14:textId="77777777" w:rsidR="00700E37" w:rsidRPr="00700E37" w:rsidRDefault="00700E37" w:rsidP="00700E37">
            <w:pPr>
              <w:spacing w:after="0" w:line="240" w:lineRule="auto"/>
              <w:jc w:val="left"/>
              <w:rPr>
                <w:color w:val="000000"/>
                <w:lang w:val="en-US"/>
              </w:rPr>
            </w:pPr>
            <w:r w:rsidRPr="00700E37">
              <w:rPr>
                <w:color w:val="000000"/>
                <w:lang w:val="en-US"/>
              </w:rPr>
              <w:t>– Đái tháo đường</w:t>
            </w:r>
          </w:p>
        </w:tc>
        <w:tc>
          <w:tcPr>
            <w:tcW w:w="2054" w:type="dxa"/>
            <w:vAlign w:val="center"/>
            <w:hideMark/>
          </w:tcPr>
          <w:p w14:paraId="1343E6DE" w14:textId="77777777" w:rsidR="00700E37" w:rsidRPr="00700E37" w:rsidRDefault="00700E37" w:rsidP="00700E37">
            <w:pPr>
              <w:spacing w:after="0" w:line="240" w:lineRule="auto"/>
              <w:jc w:val="left"/>
              <w:rPr>
                <w:color w:val="000000"/>
                <w:lang w:val="en-US"/>
              </w:rPr>
            </w:pPr>
            <w:r w:rsidRPr="00700E37">
              <w:rPr>
                <w:color w:val="000000"/>
                <w:lang w:val="en-US"/>
              </w:rPr>
              <w:t>4 (26,7)</w:t>
            </w:r>
          </w:p>
        </w:tc>
      </w:tr>
      <w:tr w:rsidR="00700E37" w:rsidRPr="00700E37" w14:paraId="3995A339" w14:textId="77777777" w:rsidTr="00700E37">
        <w:trPr>
          <w:trHeight w:val="312"/>
        </w:trPr>
        <w:tc>
          <w:tcPr>
            <w:tcW w:w="7366" w:type="dxa"/>
            <w:vAlign w:val="center"/>
            <w:hideMark/>
          </w:tcPr>
          <w:p w14:paraId="2CBD1CBE" w14:textId="77777777" w:rsidR="00700E37" w:rsidRPr="00700E37" w:rsidRDefault="00700E37" w:rsidP="00700E37">
            <w:pPr>
              <w:spacing w:after="0" w:line="240" w:lineRule="auto"/>
              <w:jc w:val="left"/>
              <w:rPr>
                <w:color w:val="000000"/>
                <w:lang w:val="en-US"/>
              </w:rPr>
            </w:pPr>
            <w:r w:rsidRPr="00700E37">
              <w:rPr>
                <w:color w:val="000000"/>
                <w:lang w:val="en-US"/>
              </w:rPr>
              <w:t>– Tăng huyết áp</w:t>
            </w:r>
          </w:p>
        </w:tc>
        <w:tc>
          <w:tcPr>
            <w:tcW w:w="2054" w:type="dxa"/>
            <w:vAlign w:val="center"/>
            <w:hideMark/>
          </w:tcPr>
          <w:p w14:paraId="6E0464A3" w14:textId="77777777" w:rsidR="00700E37" w:rsidRPr="00700E37" w:rsidRDefault="00700E37" w:rsidP="00700E37">
            <w:pPr>
              <w:spacing w:after="0" w:line="240" w:lineRule="auto"/>
              <w:jc w:val="left"/>
              <w:rPr>
                <w:color w:val="000000"/>
                <w:lang w:val="en-US"/>
              </w:rPr>
            </w:pPr>
            <w:r w:rsidRPr="00700E37">
              <w:rPr>
                <w:color w:val="000000"/>
                <w:lang w:val="en-US"/>
              </w:rPr>
              <w:t>5 (33,3)</w:t>
            </w:r>
          </w:p>
        </w:tc>
      </w:tr>
      <w:tr w:rsidR="00700E37" w:rsidRPr="00700E37" w14:paraId="334458FA" w14:textId="77777777" w:rsidTr="00700E37">
        <w:trPr>
          <w:trHeight w:val="312"/>
        </w:trPr>
        <w:tc>
          <w:tcPr>
            <w:tcW w:w="7366" w:type="dxa"/>
            <w:vAlign w:val="center"/>
            <w:hideMark/>
          </w:tcPr>
          <w:p w14:paraId="3CA38BA9" w14:textId="77777777" w:rsidR="00700E37" w:rsidRPr="00700E37" w:rsidRDefault="00700E37" w:rsidP="00700E37">
            <w:pPr>
              <w:spacing w:after="0" w:line="240" w:lineRule="auto"/>
              <w:jc w:val="left"/>
              <w:rPr>
                <w:color w:val="000000"/>
                <w:lang w:val="en-US"/>
              </w:rPr>
            </w:pPr>
            <w:r w:rsidRPr="00700E37">
              <w:rPr>
                <w:color w:val="000000"/>
                <w:lang w:val="en-US"/>
              </w:rPr>
              <w:t>– Suy giảm miễn dịch</w:t>
            </w:r>
          </w:p>
        </w:tc>
        <w:tc>
          <w:tcPr>
            <w:tcW w:w="2054" w:type="dxa"/>
            <w:vAlign w:val="center"/>
            <w:hideMark/>
          </w:tcPr>
          <w:p w14:paraId="6931B6F2" w14:textId="77777777" w:rsidR="00700E37" w:rsidRPr="00700E37" w:rsidRDefault="00700E37" w:rsidP="00700E37">
            <w:pPr>
              <w:spacing w:after="0" w:line="240" w:lineRule="auto"/>
              <w:jc w:val="left"/>
              <w:rPr>
                <w:color w:val="000000"/>
                <w:lang w:val="en-US"/>
              </w:rPr>
            </w:pPr>
            <w:r w:rsidRPr="00700E37">
              <w:rPr>
                <w:color w:val="000000"/>
                <w:lang w:val="en-US"/>
              </w:rPr>
              <w:t>1 (6,7)</w:t>
            </w:r>
          </w:p>
        </w:tc>
      </w:tr>
      <w:tr w:rsidR="00700E37" w:rsidRPr="00700E37" w14:paraId="77865D72" w14:textId="77777777" w:rsidTr="00700E37">
        <w:trPr>
          <w:trHeight w:val="312"/>
        </w:trPr>
        <w:tc>
          <w:tcPr>
            <w:tcW w:w="7366" w:type="dxa"/>
            <w:vAlign w:val="center"/>
            <w:hideMark/>
          </w:tcPr>
          <w:p w14:paraId="60163A59" w14:textId="77777777" w:rsidR="00700E37" w:rsidRPr="00700E37" w:rsidRDefault="00700E37" w:rsidP="00700E37">
            <w:pPr>
              <w:spacing w:after="0" w:line="240" w:lineRule="auto"/>
              <w:jc w:val="left"/>
              <w:rPr>
                <w:color w:val="000000"/>
                <w:lang w:val="en-US"/>
              </w:rPr>
            </w:pPr>
            <w:r w:rsidRPr="00700E37">
              <w:rPr>
                <w:color w:val="000000"/>
                <w:lang w:val="en-US"/>
              </w:rPr>
              <w:lastRenderedPageBreak/>
              <w:t>Sử dụng corticosteroid trước nhập viện, n (%)</w:t>
            </w:r>
          </w:p>
        </w:tc>
        <w:tc>
          <w:tcPr>
            <w:tcW w:w="2054" w:type="dxa"/>
            <w:vAlign w:val="center"/>
            <w:hideMark/>
          </w:tcPr>
          <w:p w14:paraId="4FC945C4" w14:textId="77777777" w:rsidR="00700E37" w:rsidRPr="00700E37" w:rsidRDefault="00700E37" w:rsidP="00700E37">
            <w:pPr>
              <w:spacing w:after="0" w:line="240" w:lineRule="auto"/>
              <w:jc w:val="left"/>
              <w:rPr>
                <w:color w:val="000000"/>
                <w:lang w:val="en-US"/>
              </w:rPr>
            </w:pPr>
            <w:r w:rsidRPr="00700E37">
              <w:rPr>
                <w:color w:val="000000"/>
                <w:lang w:val="en-US"/>
              </w:rPr>
              <w:t>1 (6,7)</w:t>
            </w:r>
          </w:p>
        </w:tc>
      </w:tr>
      <w:tr w:rsidR="00700E37" w:rsidRPr="00700E37" w14:paraId="76EE4A46" w14:textId="77777777" w:rsidTr="00700E37">
        <w:trPr>
          <w:trHeight w:val="312"/>
        </w:trPr>
        <w:tc>
          <w:tcPr>
            <w:tcW w:w="7366" w:type="dxa"/>
            <w:vAlign w:val="center"/>
            <w:hideMark/>
          </w:tcPr>
          <w:p w14:paraId="78BBD82B" w14:textId="77777777" w:rsidR="00700E37" w:rsidRPr="00700E37" w:rsidRDefault="00700E37" w:rsidP="00700E37">
            <w:pPr>
              <w:spacing w:after="0" w:line="240" w:lineRule="auto"/>
              <w:jc w:val="left"/>
              <w:rPr>
                <w:color w:val="000000"/>
                <w:lang w:val="en-US"/>
              </w:rPr>
            </w:pPr>
            <w:r w:rsidRPr="00700E37">
              <w:rPr>
                <w:color w:val="000000"/>
                <w:lang w:val="en-US"/>
              </w:rPr>
              <w:t>Tiêm vắc xin zona trước đó, n (%)</w:t>
            </w:r>
          </w:p>
        </w:tc>
        <w:tc>
          <w:tcPr>
            <w:tcW w:w="2054" w:type="dxa"/>
            <w:vAlign w:val="center"/>
            <w:hideMark/>
          </w:tcPr>
          <w:p w14:paraId="5960F044"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3FBBC2E5" w14:textId="77777777" w:rsidTr="00700E37">
        <w:trPr>
          <w:trHeight w:val="312"/>
        </w:trPr>
        <w:tc>
          <w:tcPr>
            <w:tcW w:w="7366" w:type="dxa"/>
            <w:vAlign w:val="center"/>
            <w:hideMark/>
          </w:tcPr>
          <w:p w14:paraId="2EA45D03" w14:textId="77777777" w:rsidR="00700E37" w:rsidRPr="00700E37" w:rsidRDefault="00700E37" w:rsidP="00700E37">
            <w:pPr>
              <w:spacing w:after="0" w:line="240" w:lineRule="auto"/>
              <w:jc w:val="left"/>
              <w:rPr>
                <w:color w:val="000000"/>
                <w:lang w:val="en-US"/>
              </w:rPr>
            </w:pPr>
            <w:r w:rsidRPr="00700E37">
              <w:rPr>
                <w:color w:val="000000"/>
                <w:lang w:val="en-US"/>
              </w:rPr>
              <w:t>Thời gian từ phát ban đến triệu chứng thần kinh (ngày), trung vị</w:t>
            </w:r>
          </w:p>
        </w:tc>
        <w:tc>
          <w:tcPr>
            <w:tcW w:w="2054" w:type="dxa"/>
            <w:vAlign w:val="center"/>
            <w:hideMark/>
          </w:tcPr>
          <w:p w14:paraId="7291000C" w14:textId="77777777" w:rsidR="00700E37" w:rsidRPr="00700E37" w:rsidRDefault="00700E37" w:rsidP="00700E37">
            <w:pPr>
              <w:spacing w:after="0" w:line="240" w:lineRule="auto"/>
              <w:jc w:val="left"/>
              <w:rPr>
                <w:color w:val="000000"/>
                <w:lang w:val="en-US"/>
              </w:rPr>
            </w:pPr>
            <w:r w:rsidRPr="00700E37">
              <w:rPr>
                <w:color w:val="000000"/>
                <w:lang w:val="en-US"/>
              </w:rPr>
              <w:t>4,9</w:t>
            </w:r>
          </w:p>
        </w:tc>
      </w:tr>
    </w:tbl>
    <w:p w14:paraId="76A04B8C" w14:textId="77777777" w:rsidR="0072314F" w:rsidRDefault="0072314F" w:rsidP="54F3A895">
      <w:pPr>
        <w:spacing w:after="0" w:line="360" w:lineRule="auto"/>
        <w:rPr>
          <w:rFonts w:eastAsia="Arial"/>
          <w:b/>
          <w:bCs/>
          <w:i/>
          <w:iCs/>
        </w:rPr>
      </w:pPr>
    </w:p>
    <w:p w14:paraId="00E45111" w14:textId="07B1E20E" w:rsidR="00700E37" w:rsidRDefault="004019D4" w:rsidP="54F3A895">
      <w:pPr>
        <w:spacing w:after="0" w:line="360" w:lineRule="auto"/>
        <w:rPr>
          <w:rFonts w:eastAsia="Arial"/>
          <w:b/>
          <w:bCs/>
          <w:i/>
          <w:iCs/>
        </w:rPr>
      </w:pPr>
      <w:r>
        <w:rPr>
          <w:rFonts w:eastAsia="Arial"/>
          <w:b/>
          <w:bCs/>
          <w:i/>
          <w:iCs/>
        </w:rPr>
        <w:t xml:space="preserve">         </w:t>
      </w:r>
      <w:r w:rsidR="0072314F" w:rsidRPr="0072314F">
        <w:rPr>
          <w:rFonts w:eastAsia="Arial"/>
          <w:b/>
          <w:bCs/>
          <w:i/>
          <w:iCs/>
        </w:rPr>
        <w:t>Nhận xét:</w:t>
      </w:r>
      <w:r w:rsidR="0072314F" w:rsidRPr="0072314F">
        <w:rPr>
          <w:rFonts w:eastAsia="Arial"/>
          <w:i/>
          <w:iCs/>
        </w:rPr>
        <w:t xml:space="preserve"> </w:t>
      </w:r>
      <w:r w:rsidR="0072314F" w:rsidRPr="004F149D">
        <w:rPr>
          <w:rFonts w:eastAsia="Arial"/>
          <w:i/>
          <w:iCs/>
        </w:rPr>
        <w:t>Tuổi trung vị của nhóm nghiên cứu là 59,9 tuổi, trong đó 53,3% bệnh nhân ≥60 tuổi. Nam giới chiếm 46,7%. Một số bệnh nhân có bệnh lý nền như tăng huyết áp (33,3%), đái tháo đường (26,7%) và suy giảm miễn dịch (6,7%). Không ghi nhận bệnh nhân nào đã được tiêm vắc xin phòng zona trước đó. Thời gian từ khi xuất hiện tổn thương da đến khi xuất hiện triệu chứng thần kinh trung vị là 4,9 ngày</w:t>
      </w:r>
      <w:r w:rsidR="004F149D" w:rsidRPr="004F149D">
        <w:rPr>
          <w:rFonts w:eastAsia="Arial"/>
          <w:i/>
          <w:iCs/>
        </w:rPr>
        <w:t>.</w:t>
      </w:r>
    </w:p>
    <w:p w14:paraId="0365CD33" w14:textId="77777777" w:rsidR="004019D4" w:rsidRDefault="004019D4" w:rsidP="54F3A895">
      <w:pPr>
        <w:spacing w:after="0" w:line="360" w:lineRule="auto"/>
        <w:rPr>
          <w:rFonts w:eastAsia="Arial"/>
          <w:i/>
          <w:iCs/>
          <w:lang w:val="en-US"/>
        </w:rPr>
      </w:pPr>
    </w:p>
    <w:p w14:paraId="623D5551" w14:textId="6777784A" w:rsidR="00700E37" w:rsidRPr="00A23435" w:rsidRDefault="00700E37" w:rsidP="00A23435">
      <w:pPr>
        <w:spacing w:after="0" w:line="360" w:lineRule="auto"/>
        <w:jc w:val="center"/>
        <w:rPr>
          <w:rFonts w:eastAsia="Arial"/>
          <w:b/>
          <w:bCs/>
          <w:lang w:val="en-US"/>
        </w:rPr>
      </w:pPr>
      <w:r w:rsidRPr="00A23435">
        <w:rPr>
          <w:rFonts w:eastAsia="Arial"/>
          <w:b/>
          <w:bCs/>
          <w:lang w:val="en-US"/>
        </w:rPr>
        <w:t>Bảng 2:</w:t>
      </w:r>
      <w:r w:rsidR="00A23435" w:rsidRPr="00A23435">
        <w:rPr>
          <w:rFonts w:eastAsia="Arial"/>
          <w:b/>
          <w:bCs/>
          <w:lang w:val="en-US"/>
        </w:rPr>
        <w:t xml:space="preserve"> Đặc điểm lâm sàng của nhóm bệnh nhân </w:t>
      </w:r>
      <w:r w:rsidR="00FC74AD" w:rsidRPr="00A23435">
        <w:rPr>
          <w:rFonts w:eastAsia="Arial"/>
          <w:b/>
          <w:bCs/>
          <w:lang w:val="en-US"/>
        </w:rPr>
        <w:t>(n</w:t>
      </w:r>
      <w:r w:rsidR="00A23435" w:rsidRPr="00A23435">
        <w:rPr>
          <w:rFonts w:eastAsia="Arial"/>
          <w:b/>
          <w:bCs/>
          <w:lang w:val="en-US"/>
        </w:rPr>
        <w:t>=15)</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054"/>
      </w:tblGrid>
      <w:tr w:rsidR="00700E37" w:rsidRPr="00700E37" w14:paraId="5294DF86" w14:textId="77777777" w:rsidTr="00700E37">
        <w:trPr>
          <w:trHeight w:val="312"/>
        </w:trPr>
        <w:tc>
          <w:tcPr>
            <w:tcW w:w="7366" w:type="dxa"/>
            <w:vAlign w:val="center"/>
            <w:hideMark/>
          </w:tcPr>
          <w:p w14:paraId="451E6EBA" w14:textId="77777777" w:rsidR="00700E37" w:rsidRPr="00700E37" w:rsidRDefault="00700E37" w:rsidP="00700E37">
            <w:pPr>
              <w:spacing w:after="0" w:line="240" w:lineRule="auto"/>
              <w:jc w:val="center"/>
              <w:rPr>
                <w:b/>
                <w:bCs/>
                <w:color w:val="000000"/>
                <w:lang w:val="en-US"/>
              </w:rPr>
            </w:pPr>
            <w:r w:rsidRPr="00700E37">
              <w:rPr>
                <w:b/>
                <w:bCs/>
                <w:color w:val="000000"/>
                <w:lang w:val="en-US"/>
              </w:rPr>
              <w:t>Đặc điểm</w:t>
            </w:r>
          </w:p>
        </w:tc>
        <w:tc>
          <w:tcPr>
            <w:tcW w:w="2054" w:type="dxa"/>
            <w:vAlign w:val="center"/>
            <w:hideMark/>
          </w:tcPr>
          <w:p w14:paraId="3B8AB029" w14:textId="77777777" w:rsidR="00700E37" w:rsidRPr="00700E37" w:rsidRDefault="00700E37" w:rsidP="00700E37">
            <w:pPr>
              <w:spacing w:after="0" w:line="240" w:lineRule="auto"/>
              <w:jc w:val="center"/>
              <w:rPr>
                <w:b/>
                <w:bCs/>
                <w:color w:val="000000"/>
                <w:lang w:val="en-US"/>
              </w:rPr>
            </w:pPr>
            <w:r w:rsidRPr="00700E37">
              <w:rPr>
                <w:b/>
                <w:bCs/>
                <w:color w:val="000000"/>
                <w:lang w:val="en-US"/>
              </w:rPr>
              <w:t>n (%)</w:t>
            </w:r>
          </w:p>
        </w:tc>
      </w:tr>
      <w:tr w:rsidR="00700E37" w:rsidRPr="00700E37" w14:paraId="45092C1C" w14:textId="77777777" w:rsidTr="00700E37">
        <w:trPr>
          <w:trHeight w:val="312"/>
        </w:trPr>
        <w:tc>
          <w:tcPr>
            <w:tcW w:w="7366" w:type="dxa"/>
            <w:vAlign w:val="center"/>
            <w:hideMark/>
          </w:tcPr>
          <w:p w14:paraId="344FEE39" w14:textId="77777777" w:rsidR="00700E37" w:rsidRPr="00700E37" w:rsidRDefault="00700E37" w:rsidP="00700E37">
            <w:pPr>
              <w:spacing w:after="0" w:line="240" w:lineRule="auto"/>
              <w:jc w:val="left"/>
              <w:rPr>
                <w:b/>
                <w:bCs/>
                <w:color w:val="000000"/>
                <w:lang w:val="en-US"/>
              </w:rPr>
            </w:pPr>
            <w:r w:rsidRPr="00700E37">
              <w:rPr>
                <w:b/>
                <w:bCs/>
                <w:color w:val="000000"/>
                <w:lang w:val="en-US"/>
              </w:rPr>
              <w:t>Triệu chứng thần kinh</w:t>
            </w:r>
          </w:p>
        </w:tc>
        <w:tc>
          <w:tcPr>
            <w:tcW w:w="2054" w:type="dxa"/>
            <w:vAlign w:val="center"/>
            <w:hideMark/>
          </w:tcPr>
          <w:p w14:paraId="7972D2AD" w14:textId="77777777" w:rsidR="00700E37" w:rsidRPr="00700E37" w:rsidRDefault="00700E37" w:rsidP="00700E37">
            <w:pPr>
              <w:spacing w:after="0" w:line="240" w:lineRule="auto"/>
              <w:jc w:val="left"/>
              <w:rPr>
                <w:b/>
                <w:bCs/>
                <w:color w:val="000000"/>
                <w:lang w:val="en-US"/>
              </w:rPr>
            </w:pPr>
          </w:p>
        </w:tc>
      </w:tr>
      <w:tr w:rsidR="00700E37" w:rsidRPr="00700E37" w14:paraId="6AD52323" w14:textId="77777777" w:rsidTr="00700E37">
        <w:trPr>
          <w:trHeight w:val="312"/>
        </w:trPr>
        <w:tc>
          <w:tcPr>
            <w:tcW w:w="7366" w:type="dxa"/>
            <w:vAlign w:val="center"/>
            <w:hideMark/>
          </w:tcPr>
          <w:p w14:paraId="0BEE125B" w14:textId="77777777" w:rsidR="00700E37" w:rsidRPr="00700E37" w:rsidRDefault="00700E37" w:rsidP="00700E37">
            <w:pPr>
              <w:spacing w:after="0" w:line="240" w:lineRule="auto"/>
              <w:jc w:val="left"/>
              <w:rPr>
                <w:color w:val="000000"/>
                <w:lang w:val="en-US"/>
              </w:rPr>
            </w:pPr>
            <w:r w:rsidRPr="00700E37">
              <w:rPr>
                <w:color w:val="000000"/>
                <w:lang w:val="en-US"/>
              </w:rPr>
              <w:t>Đau đầu</w:t>
            </w:r>
          </w:p>
        </w:tc>
        <w:tc>
          <w:tcPr>
            <w:tcW w:w="2054" w:type="dxa"/>
            <w:vAlign w:val="center"/>
            <w:hideMark/>
          </w:tcPr>
          <w:p w14:paraId="4742DAEA" w14:textId="77777777" w:rsidR="00700E37" w:rsidRPr="00700E37" w:rsidRDefault="00700E37" w:rsidP="00700E37">
            <w:pPr>
              <w:spacing w:after="0" w:line="240" w:lineRule="auto"/>
              <w:jc w:val="left"/>
              <w:rPr>
                <w:color w:val="000000"/>
                <w:lang w:val="en-US"/>
              </w:rPr>
            </w:pPr>
            <w:r w:rsidRPr="00700E37">
              <w:rPr>
                <w:color w:val="000000"/>
                <w:lang w:val="en-US"/>
              </w:rPr>
              <w:t>15 (100)</w:t>
            </w:r>
          </w:p>
        </w:tc>
      </w:tr>
      <w:tr w:rsidR="00700E37" w:rsidRPr="00700E37" w14:paraId="72CB649C" w14:textId="77777777" w:rsidTr="00700E37">
        <w:trPr>
          <w:trHeight w:val="312"/>
        </w:trPr>
        <w:tc>
          <w:tcPr>
            <w:tcW w:w="7366" w:type="dxa"/>
            <w:vAlign w:val="center"/>
            <w:hideMark/>
          </w:tcPr>
          <w:p w14:paraId="0DB1F7A5" w14:textId="77777777" w:rsidR="00700E37" w:rsidRPr="00700E37" w:rsidRDefault="00700E37" w:rsidP="00700E37">
            <w:pPr>
              <w:spacing w:after="0" w:line="240" w:lineRule="auto"/>
              <w:jc w:val="left"/>
              <w:rPr>
                <w:color w:val="000000"/>
                <w:lang w:val="en-US"/>
              </w:rPr>
            </w:pPr>
            <w:r w:rsidRPr="00700E37">
              <w:rPr>
                <w:color w:val="000000"/>
                <w:lang w:val="en-US"/>
              </w:rPr>
              <w:t>Sốt</w:t>
            </w:r>
          </w:p>
        </w:tc>
        <w:tc>
          <w:tcPr>
            <w:tcW w:w="2054" w:type="dxa"/>
            <w:vAlign w:val="center"/>
            <w:hideMark/>
          </w:tcPr>
          <w:p w14:paraId="7F762737"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777098E0" w14:textId="77777777" w:rsidTr="00700E37">
        <w:trPr>
          <w:trHeight w:val="312"/>
        </w:trPr>
        <w:tc>
          <w:tcPr>
            <w:tcW w:w="7366" w:type="dxa"/>
            <w:vAlign w:val="center"/>
            <w:hideMark/>
          </w:tcPr>
          <w:p w14:paraId="7FDFA9C8" w14:textId="77777777" w:rsidR="00700E37" w:rsidRPr="00700E37" w:rsidRDefault="00700E37" w:rsidP="00700E37">
            <w:pPr>
              <w:spacing w:after="0" w:line="240" w:lineRule="auto"/>
              <w:jc w:val="left"/>
              <w:rPr>
                <w:color w:val="000000"/>
                <w:lang w:val="en-US"/>
              </w:rPr>
            </w:pPr>
            <w:r w:rsidRPr="00700E37">
              <w:rPr>
                <w:color w:val="000000"/>
                <w:lang w:val="en-US"/>
              </w:rPr>
              <w:t>Buồn nôn/nôn</w:t>
            </w:r>
          </w:p>
        </w:tc>
        <w:tc>
          <w:tcPr>
            <w:tcW w:w="2054" w:type="dxa"/>
            <w:vAlign w:val="center"/>
            <w:hideMark/>
          </w:tcPr>
          <w:p w14:paraId="42815A43"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075F218B" w14:textId="77777777" w:rsidTr="00700E37">
        <w:trPr>
          <w:trHeight w:val="312"/>
        </w:trPr>
        <w:tc>
          <w:tcPr>
            <w:tcW w:w="7366" w:type="dxa"/>
            <w:vAlign w:val="center"/>
            <w:hideMark/>
          </w:tcPr>
          <w:p w14:paraId="35A5AFBA" w14:textId="77777777" w:rsidR="00700E37" w:rsidRPr="00700E37" w:rsidRDefault="00700E37" w:rsidP="00700E37">
            <w:pPr>
              <w:spacing w:after="0" w:line="240" w:lineRule="auto"/>
              <w:jc w:val="left"/>
              <w:rPr>
                <w:color w:val="000000"/>
                <w:lang w:val="en-US"/>
              </w:rPr>
            </w:pPr>
            <w:r w:rsidRPr="00700E37">
              <w:rPr>
                <w:color w:val="000000"/>
                <w:lang w:val="en-US"/>
              </w:rPr>
              <w:t>Cứng gáy</w:t>
            </w:r>
          </w:p>
        </w:tc>
        <w:tc>
          <w:tcPr>
            <w:tcW w:w="2054" w:type="dxa"/>
            <w:vAlign w:val="center"/>
            <w:hideMark/>
          </w:tcPr>
          <w:p w14:paraId="30535135" w14:textId="77777777" w:rsidR="00700E37" w:rsidRPr="00700E37" w:rsidRDefault="00700E37" w:rsidP="00700E37">
            <w:pPr>
              <w:spacing w:after="0" w:line="240" w:lineRule="auto"/>
              <w:jc w:val="left"/>
              <w:rPr>
                <w:color w:val="000000"/>
                <w:lang w:val="en-US"/>
              </w:rPr>
            </w:pPr>
            <w:r w:rsidRPr="00700E37">
              <w:rPr>
                <w:color w:val="000000"/>
                <w:lang w:val="en-US"/>
              </w:rPr>
              <w:t>3 (20,0)</w:t>
            </w:r>
          </w:p>
        </w:tc>
      </w:tr>
      <w:tr w:rsidR="00700E37" w:rsidRPr="00700E37" w14:paraId="59E9C709" w14:textId="77777777" w:rsidTr="00700E37">
        <w:trPr>
          <w:trHeight w:val="312"/>
        </w:trPr>
        <w:tc>
          <w:tcPr>
            <w:tcW w:w="7366" w:type="dxa"/>
            <w:vAlign w:val="center"/>
            <w:hideMark/>
          </w:tcPr>
          <w:p w14:paraId="67968951" w14:textId="77777777" w:rsidR="00700E37" w:rsidRPr="00700E37" w:rsidRDefault="00700E37" w:rsidP="00700E37">
            <w:pPr>
              <w:spacing w:after="0" w:line="240" w:lineRule="auto"/>
              <w:jc w:val="left"/>
              <w:rPr>
                <w:color w:val="000000"/>
                <w:lang w:val="en-US"/>
              </w:rPr>
            </w:pPr>
            <w:r w:rsidRPr="00700E37">
              <w:rPr>
                <w:color w:val="000000"/>
                <w:lang w:val="en-US"/>
              </w:rPr>
              <w:t>Dấu Kernig/Brudzinski</w:t>
            </w:r>
          </w:p>
        </w:tc>
        <w:tc>
          <w:tcPr>
            <w:tcW w:w="2054" w:type="dxa"/>
            <w:vAlign w:val="center"/>
            <w:hideMark/>
          </w:tcPr>
          <w:p w14:paraId="151ECEA2"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4EC5142C" w14:textId="77777777" w:rsidTr="00700E37">
        <w:trPr>
          <w:trHeight w:val="312"/>
        </w:trPr>
        <w:tc>
          <w:tcPr>
            <w:tcW w:w="7366" w:type="dxa"/>
            <w:vAlign w:val="center"/>
            <w:hideMark/>
          </w:tcPr>
          <w:p w14:paraId="78858839" w14:textId="77777777" w:rsidR="00700E37" w:rsidRPr="00700E37" w:rsidRDefault="00700E37" w:rsidP="00700E37">
            <w:pPr>
              <w:spacing w:after="0" w:line="240" w:lineRule="auto"/>
              <w:jc w:val="left"/>
              <w:rPr>
                <w:color w:val="000000"/>
                <w:lang w:val="en-US"/>
              </w:rPr>
            </w:pPr>
            <w:r w:rsidRPr="00700E37">
              <w:rPr>
                <w:color w:val="000000"/>
                <w:lang w:val="en-US"/>
              </w:rPr>
              <w:t>Rối loạn tri giác</w:t>
            </w:r>
          </w:p>
        </w:tc>
        <w:tc>
          <w:tcPr>
            <w:tcW w:w="2054" w:type="dxa"/>
            <w:vAlign w:val="center"/>
            <w:hideMark/>
          </w:tcPr>
          <w:p w14:paraId="35C7D863"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7DCFDD92" w14:textId="77777777" w:rsidTr="00700E37">
        <w:trPr>
          <w:trHeight w:val="312"/>
        </w:trPr>
        <w:tc>
          <w:tcPr>
            <w:tcW w:w="7366" w:type="dxa"/>
            <w:vAlign w:val="center"/>
            <w:hideMark/>
          </w:tcPr>
          <w:p w14:paraId="79A3BD63" w14:textId="77777777" w:rsidR="00700E37" w:rsidRPr="00700E37" w:rsidRDefault="00700E37" w:rsidP="00700E37">
            <w:pPr>
              <w:spacing w:after="0" w:line="240" w:lineRule="auto"/>
              <w:jc w:val="left"/>
              <w:rPr>
                <w:color w:val="000000"/>
                <w:lang w:val="en-US"/>
              </w:rPr>
            </w:pPr>
            <w:r w:rsidRPr="00700E37">
              <w:rPr>
                <w:color w:val="000000"/>
                <w:lang w:val="en-US"/>
              </w:rPr>
              <w:t>Co giật</w:t>
            </w:r>
          </w:p>
        </w:tc>
        <w:tc>
          <w:tcPr>
            <w:tcW w:w="2054" w:type="dxa"/>
            <w:vAlign w:val="center"/>
            <w:hideMark/>
          </w:tcPr>
          <w:p w14:paraId="19A58444"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6F86B2D6" w14:textId="77777777" w:rsidTr="00700E37">
        <w:trPr>
          <w:trHeight w:val="312"/>
        </w:trPr>
        <w:tc>
          <w:tcPr>
            <w:tcW w:w="7366" w:type="dxa"/>
            <w:vAlign w:val="center"/>
            <w:hideMark/>
          </w:tcPr>
          <w:p w14:paraId="2A742513" w14:textId="77777777" w:rsidR="00700E37" w:rsidRPr="00700E37" w:rsidRDefault="00700E37" w:rsidP="00700E37">
            <w:pPr>
              <w:spacing w:after="0" w:line="240" w:lineRule="auto"/>
              <w:jc w:val="left"/>
              <w:rPr>
                <w:color w:val="000000"/>
                <w:lang w:val="en-US"/>
              </w:rPr>
            </w:pPr>
            <w:r w:rsidRPr="00700E37">
              <w:rPr>
                <w:color w:val="000000"/>
                <w:lang w:val="en-US"/>
              </w:rPr>
              <w:t>Không có hội chứng màng não điển hình</w:t>
            </w:r>
          </w:p>
        </w:tc>
        <w:tc>
          <w:tcPr>
            <w:tcW w:w="2054" w:type="dxa"/>
            <w:vAlign w:val="center"/>
            <w:hideMark/>
          </w:tcPr>
          <w:p w14:paraId="44BF0745" w14:textId="77777777" w:rsidR="00700E37" w:rsidRPr="00700E37" w:rsidRDefault="00700E37" w:rsidP="00700E37">
            <w:pPr>
              <w:spacing w:after="0" w:line="240" w:lineRule="auto"/>
              <w:jc w:val="left"/>
              <w:rPr>
                <w:color w:val="000000"/>
                <w:lang w:val="en-US"/>
              </w:rPr>
            </w:pPr>
            <w:r w:rsidRPr="00700E37">
              <w:rPr>
                <w:color w:val="000000"/>
                <w:lang w:val="en-US"/>
              </w:rPr>
              <w:t>15 (100)</w:t>
            </w:r>
          </w:p>
        </w:tc>
      </w:tr>
    </w:tbl>
    <w:p w14:paraId="3290F4E4" w14:textId="77777777" w:rsidR="00700E37" w:rsidRDefault="00700E37" w:rsidP="54F3A895">
      <w:pPr>
        <w:spacing w:after="0" w:line="360" w:lineRule="auto"/>
        <w:rPr>
          <w:rFonts w:eastAsia="Arial"/>
          <w:i/>
          <w:iCs/>
          <w:lang w:val="en-US"/>
        </w:rPr>
      </w:pPr>
    </w:p>
    <w:p w14:paraId="77B8D5CC" w14:textId="77777777" w:rsidR="0072314F" w:rsidRPr="0072314F" w:rsidRDefault="0072314F" w:rsidP="004019D4">
      <w:pPr>
        <w:spacing w:after="0" w:line="360" w:lineRule="auto"/>
        <w:ind w:firstLine="567"/>
        <w:rPr>
          <w:rFonts w:eastAsia="Arial"/>
          <w:i/>
          <w:iCs/>
          <w:lang w:val="en-US"/>
        </w:rPr>
      </w:pPr>
      <w:r w:rsidRPr="0072314F">
        <w:rPr>
          <w:rFonts w:eastAsia="Arial"/>
          <w:b/>
          <w:bCs/>
          <w:i/>
          <w:iCs/>
          <w:lang w:val="en-US"/>
        </w:rPr>
        <w:t>Nhận xét:</w:t>
      </w:r>
      <w:r w:rsidRPr="0072314F">
        <w:rPr>
          <w:rFonts w:eastAsia="Arial"/>
          <w:i/>
          <w:iCs/>
          <w:lang w:val="en-US"/>
        </w:rPr>
        <w:t xml:space="preserve"> </w:t>
      </w:r>
      <w:r w:rsidRPr="00D84F13">
        <w:rPr>
          <w:rFonts w:eastAsia="Arial"/>
          <w:i/>
          <w:iCs/>
          <w:lang w:val="en-US"/>
        </w:rPr>
        <w:t>Đau đầu là triệu chứng lâm sàng gặp ở 100% bệnh nhân. Các dấu hiệu màng não điển hình ít gặp, chỉ có 20% bệnh nhân có cứng gáy. Không ghi nhận các triệu chứng như sốt, rối loạn tri giác hoặc co giật. Đáng chú ý, tất cả các trường hợp đều không có hội chứng màng não điển hình, gây khó khăn trong chẩn đoán lâm sàng ban đầu.</w:t>
      </w:r>
    </w:p>
    <w:p w14:paraId="6204C673" w14:textId="77777777" w:rsidR="00700E37" w:rsidRDefault="00700E37" w:rsidP="54F3A895">
      <w:pPr>
        <w:spacing w:after="0" w:line="360" w:lineRule="auto"/>
        <w:rPr>
          <w:rFonts w:eastAsia="Arial"/>
          <w:i/>
          <w:iCs/>
          <w:lang w:val="en-US"/>
        </w:rPr>
      </w:pPr>
    </w:p>
    <w:p w14:paraId="77CD3907" w14:textId="779A5540" w:rsidR="00700E37" w:rsidRPr="00A23435" w:rsidRDefault="00700E37" w:rsidP="00A23435">
      <w:pPr>
        <w:spacing w:after="0" w:line="360" w:lineRule="auto"/>
        <w:jc w:val="center"/>
        <w:rPr>
          <w:rFonts w:eastAsia="Arial"/>
          <w:b/>
          <w:bCs/>
          <w:lang w:val="en-US"/>
        </w:rPr>
      </w:pPr>
      <w:r w:rsidRPr="00A23435">
        <w:rPr>
          <w:rFonts w:eastAsia="Arial"/>
          <w:b/>
          <w:bCs/>
          <w:lang w:val="en-US"/>
        </w:rPr>
        <w:t>Bảng 3:</w:t>
      </w:r>
      <w:r w:rsidR="00A23435" w:rsidRPr="00A23435">
        <w:rPr>
          <w:rFonts w:eastAsia="Arial"/>
          <w:b/>
          <w:bCs/>
          <w:lang w:val="en-US"/>
        </w:rPr>
        <w:t xml:space="preserve"> Đặc điểm tổn thương da do zona của nhóm bệnh nhân (n=15)</w:t>
      </w:r>
      <w:r w:rsidRPr="00A23435">
        <w:rPr>
          <w:rFonts w:eastAsia="Arial"/>
          <w:b/>
          <w:bCs/>
          <w:lang w:val="en-US"/>
        </w:rPr>
        <w:t xml:space="preserve"> </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2081"/>
      </w:tblGrid>
      <w:tr w:rsidR="00700E37" w:rsidRPr="00700E37" w14:paraId="1CF1747E" w14:textId="77777777" w:rsidTr="004019D4">
        <w:trPr>
          <w:trHeight w:val="467"/>
        </w:trPr>
        <w:tc>
          <w:tcPr>
            <w:tcW w:w="7462" w:type="dxa"/>
            <w:vAlign w:val="center"/>
            <w:hideMark/>
          </w:tcPr>
          <w:p w14:paraId="1711A666" w14:textId="77777777" w:rsidR="00700E37" w:rsidRPr="00700E37" w:rsidRDefault="00700E37" w:rsidP="00700E37">
            <w:pPr>
              <w:spacing w:after="0" w:line="240" w:lineRule="auto"/>
              <w:jc w:val="left"/>
              <w:rPr>
                <w:b/>
                <w:bCs/>
                <w:color w:val="000000"/>
                <w:lang w:val="en-US"/>
              </w:rPr>
            </w:pPr>
            <w:r w:rsidRPr="00700E37">
              <w:rPr>
                <w:b/>
                <w:bCs/>
                <w:color w:val="000000"/>
                <w:lang w:val="en-US"/>
              </w:rPr>
              <w:t>Đặc điểm tổn thương zona</w:t>
            </w:r>
          </w:p>
        </w:tc>
        <w:tc>
          <w:tcPr>
            <w:tcW w:w="2081" w:type="dxa"/>
            <w:vAlign w:val="center"/>
            <w:hideMark/>
          </w:tcPr>
          <w:p w14:paraId="1B295D6A" w14:textId="77777777" w:rsidR="00700E37" w:rsidRPr="00700E37" w:rsidRDefault="00700E37" w:rsidP="00700E37">
            <w:pPr>
              <w:spacing w:after="0" w:line="240" w:lineRule="auto"/>
              <w:jc w:val="left"/>
              <w:rPr>
                <w:b/>
                <w:bCs/>
                <w:color w:val="000000"/>
                <w:lang w:val="en-US"/>
              </w:rPr>
            </w:pPr>
          </w:p>
        </w:tc>
      </w:tr>
      <w:tr w:rsidR="00700E37" w:rsidRPr="00700E37" w14:paraId="455AE0B7" w14:textId="77777777" w:rsidTr="004019D4">
        <w:trPr>
          <w:trHeight w:val="467"/>
        </w:trPr>
        <w:tc>
          <w:tcPr>
            <w:tcW w:w="7462" w:type="dxa"/>
            <w:vAlign w:val="center"/>
            <w:hideMark/>
          </w:tcPr>
          <w:p w14:paraId="760EB619" w14:textId="77777777" w:rsidR="00700E37" w:rsidRPr="00700E37" w:rsidRDefault="00700E37" w:rsidP="00700E37">
            <w:pPr>
              <w:spacing w:after="0" w:line="240" w:lineRule="auto"/>
              <w:jc w:val="left"/>
              <w:rPr>
                <w:color w:val="000000"/>
                <w:lang w:val="en-US"/>
              </w:rPr>
            </w:pPr>
            <w:r w:rsidRPr="00700E37">
              <w:rPr>
                <w:color w:val="000000"/>
                <w:lang w:val="en-US"/>
              </w:rPr>
              <w:t>Vị trí đầu – mặt – cổ</w:t>
            </w:r>
          </w:p>
        </w:tc>
        <w:tc>
          <w:tcPr>
            <w:tcW w:w="2081" w:type="dxa"/>
            <w:vAlign w:val="center"/>
            <w:hideMark/>
          </w:tcPr>
          <w:p w14:paraId="2D6CE35B" w14:textId="77777777" w:rsidR="00700E37" w:rsidRPr="00700E37" w:rsidRDefault="00700E37" w:rsidP="00700E37">
            <w:pPr>
              <w:spacing w:after="0" w:line="240" w:lineRule="auto"/>
              <w:jc w:val="left"/>
              <w:rPr>
                <w:color w:val="000000"/>
                <w:lang w:val="en-US"/>
              </w:rPr>
            </w:pPr>
            <w:r w:rsidRPr="00700E37">
              <w:rPr>
                <w:color w:val="000000"/>
                <w:lang w:val="en-US"/>
              </w:rPr>
              <w:t>15 (100)</w:t>
            </w:r>
          </w:p>
        </w:tc>
      </w:tr>
      <w:tr w:rsidR="00700E37" w:rsidRPr="00700E37" w14:paraId="41C17B2F" w14:textId="77777777" w:rsidTr="004019D4">
        <w:trPr>
          <w:trHeight w:val="467"/>
        </w:trPr>
        <w:tc>
          <w:tcPr>
            <w:tcW w:w="7462" w:type="dxa"/>
            <w:vAlign w:val="center"/>
            <w:hideMark/>
          </w:tcPr>
          <w:p w14:paraId="4A6BB155" w14:textId="77777777" w:rsidR="00700E37" w:rsidRPr="00700E37" w:rsidRDefault="00700E37" w:rsidP="00700E37">
            <w:pPr>
              <w:spacing w:after="0" w:line="240" w:lineRule="auto"/>
              <w:jc w:val="left"/>
              <w:rPr>
                <w:color w:val="000000"/>
                <w:lang w:val="en-US"/>
              </w:rPr>
            </w:pPr>
            <w:r w:rsidRPr="00700E37">
              <w:rPr>
                <w:color w:val="000000"/>
                <w:lang w:val="en-US"/>
              </w:rPr>
              <w:t>Vị trí liên sườn</w:t>
            </w:r>
          </w:p>
        </w:tc>
        <w:tc>
          <w:tcPr>
            <w:tcW w:w="2081" w:type="dxa"/>
            <w:vAlign w:val="center"/>
            <w:hideMark/>
          </w:tcPr>
          <w:p w14:paraId="207EF674"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419D922A" w14:textId="77777777" w:rsidTr="004019D4">
        <w:trPr>
          <w:trHeight w:val="467"/>
        </w:trPr>
        <w:tc>
          <w:tcPr>
            <w:tcW w:w="7462" w:type="dxa"/>
            <w:vAlign w:val="center"/>
            <w:hideMark/>
          </w:tcPr>
          <w:p w14:paraId="369F9902" w14:textId="77777777" w:rsidR="00700E37" w:rsidRPr="00700E37" w:rsidRDefault="00700E37" w:rsidP="00700E37">
            <w:pPr>
              <w:spacing w:after="0" w:line="240" w:lineRule="auto"/>
              <w:jc w:val="left"/>
              <w:rPr>
                <w:color w:val="000000"/>
                <w:lang w:val="en-US"/>
              </w:rPr>
            </w:pPr>
            <w:r w:rsidRPr="00700E37">
              <w:rPr>
                <w:color w:val="000000"/>
                <w:lang w:val="en-US"/>
              </w:rPr>
              <w:t>Vị trí thắt lưng</w:t>
            </w:r>
          </w:p>
        </w:tc>
        <w:tc>
          <w:tcPr>
            <w:tcW w:w="2081" w:type="dxa"/>
            <w:vAlign w:val="center"/>
            <w:hideMark/>
          </w:tcPr>
          <w:p w14:paraId="23BDC0E3"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4DED8246" w14:textId="77777777" w:rsidTr="004019D4">
        <w:trPr>
          <w:trHeight w:val="467"/>
        </w:trPr>
        <w:tc>
          <w:tcPr>
            <w:tcW w:w="7462" w:type="dxa"/>
            <w:vAlign w:val="center"/>
            <w:hideMark/>
          </w:tcPr>
          <w:p w14:paraId="54FD3CF5" w14:textId="77777777" w:rsidR="00700E37" w:rsidRPr="00700E37" w:rsidRDefault="00700E37" w:rsidP="00700E37">
            <w:pPr>
              <w:spacing w:after="0" w:line="240" w:lineRule="auto"/>
              <w:jc w:val="left"/>
              <w:rPr>
                <w:color w:val="000000"/>
                <w:lang w:val="en-US"/>
              </w:rPr>
            </w:pPr>
            <w:r w:rsidRPr="00700E37">
              <w:rPr>
                <w:color w:val="000000"/>
                <w:lang w:val="en-US"/>
              </w:rPr>
              <w:lastRenderedPageBreak/>
              <w:t>Tổn thương lan tỏa</w:t>
            </w:r>
          </w:p>
        </w:tc>
        <w:tc>
          <w:tcPr>
            <w:tcW w:w="2081" w:type="dxa"/>
            <w:vAlign w:val="center"/>
            <w:hideMark/>
          </w:tcPr>
          <w:p w14:paraId="12186BD5" w14:textId="77777777" w:rsidR="00700E37" w:rsidRPr="00700E37" w:rsidRDefault="00700E37" w:rsidP="00700E37">
            <w:pPr>
              <w:spacing w:after="0" w:line="240" w:lineRule="auto"/>
              <w:jc w:val="left"/>
              <w:rPr>
                <w:color w:val="000000"/>
                <w:lang w:val="en-US"/>
              </w:rPr>
            </w:pPr>
            <w:r w:rsidRPr="00700E37">
              <w:rPr>
                <w:color w:val="000000"/>
                <w:lang w:val="en-US"/>
              </w:rPr>
              <w:t>1 (6,7)</w:t>
            </w:r>
          </w:p>
        </w:tc>
      </w:tr>
      <w:tr w:rsidR="00700E37" w:rsidRPr="00700E37" w14:paraId="283B44D8" w14:textId="77777777" w:rsidTr="004019D4">
        <w:trPr>
          <w:trHeight w:val="467"/>
        </w:trPr>
        <w:tc>
          <w:tcPr>
            <w:tcW w:w="7462" w:type="dxa"/>
            <w:vAlign w:val="center"/>
            <w:hideMark/>
          </w:tcPr>
          <w:p w14:paraId="2BABA49A" w14:textId="77777777" w:rsidR="00700E37" w:rsidRPr="00700E37" w:rsidRDefault="00700E37" w:rsidP="00700E37">
            <w:pPr>
              <w:spacing w:after="0" w:line="240" w:lineRule="auto"/>
              <w:jc w:val="left"/>
              <w:rPr>
                <w:color w:val="000000"/>
                <w:lang w:val="en-US"/>
              </w:rPr>
            </w:pPr>
            <w:r w:rsidRPr="00700E37">
              <w:rPr>
                <w:color w:val="000000"/>
                <w:lang w:val="en-US"/>
              </w:rPr>
              <w:t>Đau thần kinh nặng</w:t>
            </w:r>
          </w:p>
        </w:tc>
        <w:tc>
          <w:tcPr>
            <w:tcW w:w="2081" w:type="dxa"/>
            <w:vAlign w:val="center"/>
            <w:hideMark/>
          </w:tcPr>
          <w:p w14:paraId="72D6745F" w14:textId="77777777" w:rsidR="00700E37" w:rsidRPr="00700E37" w:rsidRDefault="00700E37" w:rsidP="00700E37">
            <w:pPr>
              <w:spacing w:after="0" w:line="240" w:lineRule="auto"/>
              <w:jc w:val="left"/>
              <w:rPr>
                <w:color w:val="000000"/>
                <w:lang w:val="en-US"/>
              </w:rPr>
            </w:pPr>
            <w:r w:rsidRPr="00700E37">
              <w:rPr>
                <w:color w:val="000000"/>
                <w:lang w:val="en-US"/>
              </w:rPr>
              <w:t>5 (33,3)</w:t>
            </w:r>
          </w:p>
        </w:tc>
      </w:tr>
      <w:tr w:rsidR="00700E37" w:rsidRPr="00127873" w14:paraId="711BF5A2" w14:textId="77777777" w:rsidTr="004019D4">
        <w:trPr>
          <w:trHeight w:val="467"/>
        </w:trPr>
        <w:tc>
          <w:tcPr>
            <w:tcW w:w="7462" w:type="dxa"/>
            <w:vAlign w:val="center"/>
            <w:hideMark/>
          </w:tcPr>
          <w:p w14:paraId="04CCCE57" w14:textId="77777777" w:rsidR="00700E37" w:rsidRPr="00127873" w:rsidRDefault="00700E37" w:rsidP="00700E37">
            <w:pPr>
              <w:spacing w:after="0" w:line="240" w:lineRule="auto"/>
              <w:jc w:val="left"/>
              <w:rPr>
                <w:color w:val="000000"/>
                <w:lang w:val="en-US"/>
              </w:rPr>
            </w:pPr>
            <w:r w:rsidRPr="00127873">
              <w:rPr>
                <w:color w:val="000000"/>
                <w:lang w:val="en-US"/>
              </w:rPr>
              <w:t>Viêm tai (zona tai)</w:t>
            </w:r>
          </w:p>
        </w:tc>
        <w:tc>
          <w:tcPr>
            <w:tcW w:w="2081" w:type="dxa"/>
            <w:vAlign w:val="center"/>
            <w:hideMark/>
          </w:tcPr>
          <w:p w14:paraId="4014981A" w14:textId="77777777" w:rsidR="00700E37" w:rsidRPr="00127873" w:rsidRDefault="00700E37" w:rsidP="00700E37">
            <w:pPr>
              <w:spacing w:after="0" w:line="240" w:lineRule="auto"/>
              <w:jc w:val="left"/>
              <w:rPr>
                <w:color w:val="000000"/>
                <w:lang w:val="en-US"/>
              </w:rPr>
            </w:pPr>
            <w:r w:rsidRPr="00127873">
              <w:rPr>
                <w:color w:val="000000"/>
                <w:lang w:val="en-US"/>
              </w:rPr>
              <w:t>1 (6,7)</w:t>
            </w:r>
          </w:p>
        </w:tc>
      </w:tr>
    </w:tbl>
    <w:p w14:paraId="2678E3E5" w14:textId="396877EB" w:rsidR="00700E37" w:rsidRDefault="00700E37" w:rsidP="54F3A895">
      <w:pPr>
        <w:spacing w:after="0" w:line="360" w:lineRule="auto"/>
        <w:rPr>
          <w:rFonts w:eastAsia="Arial"/>
          <w:i/>
          <w:iCs/>
          <w:lang w:val="en-US"/>
        </w:rPr>
      </w:pPr>
    </w:p>
    <w:p w14:paraId="0F33E83E" w14:textId="70C8BA5E" w:rsidR="0072314F" w:rsidRPr="0072314F" w:rsidRDefault="0072314F" w:rsidP="004019D4">
      <w:pPr>
        <w:spacing w:after="0" w:line="360" w:lineRule="auto"/>
        <w:ind w:firstLine="567"/>
        <w:rPr>
          <w:rFonts w:eastAsia="Arial"/>
          <w:i/>
          <w:iCs/>
          <w:lang w:val="en-US"/>
        </w:rPr>
      </w:pPr>
      <w:r w:rsidRPr="0072314F">
        <w:rPr>
          <w:rFonts w:eastAsia="Arial"/>
          <w:b/>
          <w:bCs/>
          <w:i/>
          <w:iCs/>
          <w:lang w:val="en-US"/>
        </w:rPr>
        <w:t>Nhận xét:</w:t>
      </w:r>
      <w:r w:rsidRPr="0072314F">
        <w:rPr>
          <w:rFonts w:eastAsia="Arial"/>
          <w:i/>
          <w:iCs/>
          <w:lang w:val="en-US"/>
        </w:rPr>
        <w:t xml:space="preserve"> </w:t>
      </w:r>
      <w:r w:rsidR="00B0406A" w:rsidRPr="00B0406A">
        <w:rPr>
          <w:rFonts w:eastAsia="Arial"/>
          <w:i/>
          <w:iCs/>
        </w:rPr>
        <w:t>Tổn thương zona ở tất cả bệnh nhân đều khu trú tại vùng đầu – mặt – cổ (100%), không ghi nhận trường hợp nào ở các vị trí khác như liên sườn hoặc thắt lưng. Có 1 trường hợp tổn thương lan tỏa (6,7%). Khoảng 33,3% bệnh nhân có biểu hiện đau thần kinh mức độ nặng. Ngoài ra, ghi nhận 1 trường hợp zona tai (6,7%)</w:t>
      </w:r>
      <w:r w:rsidRPr="00127873">
        <w:rPr>
          <w:rFonts w:eastAsia="Arial"/>
          <w:i/>
          <w:iCs/>
          <w:lang w:val="en-US"/>
        </w:rPr>
        <w:t>.</w:t>
      </w:r>
    </w:p>
    <w:p w14:paraId="62E29B61" w14:textId="77777777" w:rsidR="0072314F" w:rsidRDefault="0072314F" w:rsidP="54F3A895">
      <w:pPr>
        <w:spacing w:after="0" w:line="360" w:lineRule="auto"/>
        <w:rPr>
          <w:rFonts w:eastAsia="Arial"/>
          <w:i/>
          <w:iCs/>
          <w:lang w:val="en-US"/>
        </w:rPr>
      </w:pPr>
    </w:p>
    <w:p w14:paraId="019DFAFB" w14:textId="66D65E6A" w:rsidR="00700E37" w:rsidRPr="00A23435" w:rsidRDefault="00700E37" w:rsidP="00A23435">
      <w:pPr>
        <w:spacing w:after="0" w:line="360" w:lineRule="auto"/>
        <w:jc w:val="center"/>
        <w:rPr>
          <w:rFonts w:eastAsia="Arial"/>
          <w:b/>
          <w:bCs/>
          <w:lang w:val="en-US"/>
        </w:rPr>
      </w:pPr>
      <w:r w:rsidRPr="00A23435">
        <w:rPr>
          <w:rFonts w:eastAsia="Arial"/>
          <w:b/>
          <w:bCs/>
          <w:lang w:val="en-US"/>
        </w:rPr>
        <w:t>Bảng 4:</w:t>
      </w:r>
      <w:r w:rsidR="00A23435" w:rsidRPr="00A23435">
        <w:rPr>
          <w:rFonts w:eastAsia="Arial"/>
          <w:b/>
          <w:bCs/>
          <w:lang w:val="en-US"/>
        </w:rPr>
        <w:t xml:space="preserve"> Đặc điểm dịch não tuỷ</w:t>
      </w:r>
      <w:r w:rsidR="00A23435">
        <w:rPr>
          <w:rFonts w:eastAsia="Arial"/>
          <w:b/>
          <w:bCs/>
          <w:lang w:val="en-US"/>
        </w:rPr>
        <w:t xml:space="preserve"> </w:t>
      </w:r>
      <w:r w:rsidR="00A23435" w:rsidRPr="00A23435">
        <w:rPr>
          <w:rFonts w:eastAsia="Arial"/>
          <w:b/>
          <w:bCs/>
          <w:lang w:val="en-US"/>
        </w:rPr>
        <w:t>(n=15)</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1"/>
        <w:gridCol w:w="2385"/>
      </w:tblGrid>
      <w:tr w:rsidR="00700E37" w:rsidRPr="00700E37" w14:paraId="38179DC0" w14:textId="77777777" w:rsidTr="004019D4">
        <w:trPr>
          <w:trHeight w:val="442"/>
        </w:trPr>
        <w:tc>
          <w:tcPr>
            <w:tcW w:w="7231" w:type="dxa"/>
            <w:vAlign w:val="center"/>
            <w:hideMark/>
          </w:tcPr>
          <w:p w14:paraId="024916D3" w14:textId="77777777" w:rsidR="00700E37" w:rsidRPr="00700E37" w:rsidRDefault="00700E37" w:rsidP="00700E37">
            <w:pPr>
              <w:spacing w:after="0" w:line="240" w:lineRule="auto"/>
              <w:jc w:val="left"/>
              <w:rPr>
                <w:b/>
                <w:bCs/>
                <w:color w:val="000000"/>
                <w:lang w:val="en-US"/>
              </w:rPr>
            </w:pPr>
            <w:r w:rsidRPr="00700E37">
              <w:rPr>
                <w:b/>
                <w:bCs/>
                <w:color w:val="000000"/>
                <w:lang w:val="en-US"/>
              </w:rPr>
              <w:t>Dịch não tủy</w:t>
            </w:r>
          </w:p>
        </w:tc>
        <w:tc>
          <w:tcPr>
            <w:tcW w:w="2385" w:type="dxa"/>
            <w:vAlign w:val="center"/>
            <w:hideMark/>
          </w:tcPr>
          <w:p w14:paraId="48FD4A49" w14:textId="276E000C" w:rsidR="00700E37" w:rsidRPr="00700E37" w:rsidRDefault="00700E37" w:rsidP="00700E37">
            <w:pPr>
              <w:spacing w:after="0" w:line="240" w:lineRule="auto"/>
              <w:jc w:val="left"/>
              <w:rPr>
                <w:b/>
                <w:bCs/>
                <w:color w:val="000000"/>
                <w:lang w:val="en-US"/>
              </w:rPr>
            </w:pPr>
          </w:p>
        </w:tc>
      </w:tr>
      <w:tr w:rsidR="00700E37" w:rsidRPr="00700E37" w14:paraId="086F5E5F" w14:textId="77777777" w:rsidTr="004019D4">
        <w:trPr>
          <w:trHeight w:val="442"/>
        </w:trPr>
        <w:tc>
          <w:tcPr>
            <w:tcW w:w="7231" w:type="dxa"/>
            <w:vAlign w:val="center"/>
            <w:hideMark/>
          </w:tcPr>
          <w:p w14:paraId="7D0BA750" w14:textId="77777777" w:rsidR="00700E37" w:rsidRPr="00700E37" w:rsidRDefault="00700E37" w:rsidP="00700E37">
            <w:pPr>
              <w:spacing w:after="0" w:line="240" w:lineRule="auto"/>
              <w:jc w:val="left"/>
              <w:rPr>
                <w:color w:val="000000"/>
                <w:lang w:val="en-US"/>
              </w:rPr>
            </w:pPr>
            <w:r w:rsidRPr="00700E37">
              <w:rPr>
                <w:color w:val="000000"/>
                <w:lang w:val="en-US"/>
              </w:rPr>
              <w:t>Bạch cầu (tb/mm³), trung vị</w:t>
            </w:r>
          </w:p>
        </w:tc>
        <w:tc>
          <w:tcPr>
            <w:tcW w:w="2385" w:type="dxa"/>
            <w:vAlign w:val="center"/>
            <w:hideMark/>
          </w:tcPr>
          <w:p w14:paraId="431E9CBA" w14:textId="77777777" w:rsidR="00700E37" w:rsidRPr="00700E37" w:rsidRDefault="00700E37" w:rsidP="00700E37">
            <w:pPr>
              <w:spacing w:after="0" w:line="240" w:lineRule="auto"/>
              <w:jc w:val="left"/>
              <w:rPr>
                <w:color w:val="000000"/>
                <w:lang w:val="en-US"/>
              </w:rPr>
            </w:pPr>
            <w:r w:rsidRPr="00700E37">
              <w:rPr>
                <w:color w:val="000000"/>
                <w:lang w:val="en-US"/>
              </w:rPr>
              <w:t>129,7</w:t>
            </w:r>
          </w:p>
        </w:tc>
      </w:tr>
      <w:tr w:rsidR="00700E37" w:rsidRPr="00700E37" w14:paraId="5319CB97" w14:textId="77777777" w:rsidTr="004019D4">
        <w:trPr>
          <w:trHeight w:val="442"/>
        </w:trPr>
        <w:tc>
          <w:tcPr>
            <w:tcW w:w="7231" w:type="dxa"/>
            <w:vAlign w:val="center"/>
            <w:hideMark/>
          </w:tcPr>
          <w:p w14:paraId="33840AF9" w14:textId="77777777" w:rsidR="00700E37" w:rsidRPr="00700E37" w:rsidRDefault="00700E37" w:rsidP="00700E37">
            <w:pPr>
              <w:spacing w:after="0" w:line="240" w:lineRule="auto"/>
              <w:jc w:val="left"/>
              <w:rPr>
                <w:color w:val="000000"/>
                <w:lang w:val="en-US"/>
              </w:rPr>
            </w:pPr>
            <w:r w:rsidRPr="00700E37">
              <w:rPr>
                <w:color w:val="000000"/>
                <w:lang w:val="en-US"/>
              </w:rPr>
              <w:t>Tỷ lệ lympho (%), trung vị</w:t>
            </w:r>
          </w:p>
        </w:tc>
        <w:tc>
          <w:tcPr>
            <w:tcW w:w="2385" w:type="dxa"/>
            <w:vAlign w:val="center"/>
            <w:hideMark/>
          </w:tcPr>
          <w:p w14:paraId="6BA5CF97" w14:textId="77777777" w:rsidR="00700E37" w:rsidRPr="00700E37" w:rsidRDefault="00700E37" w:rsidP="00700E37">
            <w:pPr>
              <w:spacing w:after="0" w:line="240" w:lineRule="auto"/>
              <w:jc w:val="left"/>
              <w:rPr>
                <w:color w:val="000000"/>
                <w:lang w:val="en-US"/>
              </w:rPr>
            </w:pPr>
            <w:r w:rsidRPr="00700E37">
              <w:rPr>
                <w:color w:val="000000"/>
                <w:lang w:val="en-US"/>
              </w:rPr>
              <w:t>61,5</w:t>
            </w:r>
          </w:p>
        </w:tc>
      </w:tr>
      <w:tr w:rsidR="00700E37" w:rsidRPr="00700E37" w14:paraId="079484C4" w14:textId="77777777" w:rsidTr="004019D4">
        <w:trPr>
          <w:trHeight w:val="442"/>
        </w:trPr>
        <w:tc>
          <w:tcPr>
            <w:tcW w:w="7231" w:type="dxa"/>
            <w:vAlign w:val="center"/>
            <w:hideMark/>
          </w:tcPr>
          <w:p w14:paraId="1FA443E3" w14:textId="77777777" w:rsidR="00700E37" w:rsidRPr="009C2CE3" w:rsidRDefault="00700E37" w:rsidP="00700E37">
            <w:pPr>
              <w:spacing w:after="0" w:line="240" w:lineRule="auto"/>
              <w:jc w:val="left"/>
              <w:rPr>
                <w:color w:val="000000"/>
                <w:lang w:val="de-DE"/>
              </w:rPr>
            </w:pPr>
            <w:r w:rsidRPr="009C2CE3">
              <w:rPr>
                <w:color w:val="000000"/>
                <w:lang w:val="de-DE"/>
              </w:rPr>
              <w:t>Protein (g/L), trung vị</w:t>
            </w:r>
          </w:p>
        </w:tc>
        <w:tc>
          <w:tcPr>
            <w:tcW w:w="2385" w:type="dxa"/>
            <w:vAlign w:val="center"/>
            <w:hideMark/>
          </w:tcPr>
          <w:p w14:paraId="7BCD21BF" w14:textId="77777777" w:rsidR="00700E37" w:rsidRPr="00700E37" w:rsidRDefault="00700E37" w:rsidP="00700E37">
            <w:pPr>
              <w:spacing w:after="0" w:line="240" w:lineRule="auto"/>
              <w:jc w:val="left"/>
              <w:rPr>
                <w:color w:val="000000"/>
                <w:lang w:val="en-US"/>
              </w:rPr>
            </w:pPr>
            <w:r w:rsidRPr="00700E37">
              <w:rPr>
                <w:color w:val="000000"/>
                <w:lang w:val="en-US"/>
              </w:rPr>
              <w:t>0,72</w:t>
            </w:r>
          </w:p>
        </w:tc>
      </w:tr>
      <w:tr w:rsidR="00700E37" w:rsidRPr="00700E37" w14:paraId="105A0BF7" w14:textId="77777777" w:rsidTr="004019D4">
        <w:trPr>
          <w:trHeight w:val="442"/>
        </w:trPr>
        <w:tc>
          <w:tcPr>
            <w:tcW w:w="7231" w:type="dxa"/>
            <w:vAlign w:val="center"/>
            <w:hideMark/>
          </w:tcPr>
          <w:p w14:paraId="67B607BA" w14:textId="77777777" w:rsidR="00700E37" w:rsidRPr="00700E37" w:rsidRDefault="00700E37" w:rsidP="00700E37">
            <w:pPr>
              <w:spacing w:after="0" w:line="240" w:lineRule="auto"/>
              <w:jc w:val="left"/>
              <w:rPr>
                <w:color w:val="000000"/>
                <w:lang w:val="en-US"/>
              </w:rPr>
            </w:pPr>
            <w:r w:rsidRPr="00700E37">
              <w:rPr>
                <w:color w:val="000000"/>
                <w:lang w:val="en-US"/>
              </w:rPr>
              <w:t>Glucose (mmol/L), trung vị</w:t>
            </w:r>
          </w:p>
        </w:tc>
        <w:tc>
          <w:tcPr>
            <w:tcW w:w="2385" w:type="dxa"/>
            <w:vAlign w:val="center"/>
            <w:hideMark/>
          </w:tcPr>
          <w:p w14:paraId="4D535112" w14:textId="77777777" w:rsidR="00700E37" w:rsidRPr="00700E37" w:rsidRDefault="00700E37" w:rsidP="00700E37">
            <w:pPr>
              <w:spacing w:after="0" w:line="240" w:lineRule="auto"/>
              <w:jc w:val="left"/>
              <w:rPr>
                <w:color w:val="000000"/>
                <w:lang w:val="en-US"/>
              </w:rPr>
            </w:pPr>
            <w:r w:rsidRPr="00700E37">
              <w:rPr>
                <w:color w:val="000000"/>
                <w:lang w:val="en-US"/>
              </w:rPr>
              <w:t>3,93</w:t>
            </w:r>
          </w:p>
        </w:tc>
      </w:tr>
      <w:tr w:rsidR="00700E37" w:rsidRPr="00700E37" w14:paraId="3BA394C8" w14:textId="77777777" w:rsidTr="004019D4">
        <w:trPr>
          <w:trHeight w:val="442"/>
        </w:trPr>
        <w:tc>
          <w:tcPr>
            <w:tcW w:w="7231" w:type="dxa"/>
            <w:vAlign w:val="center"/>
            <w:hideMark/>
          </w:tcPr>
          <w:p w14:paraId="6989AFD6" w14:textId="77777777" w:rsidR="00700E37" w:rsidRPr="00700E37" w:rsidRDefault="00700E37" w:rsidP="00700E37">
            <w:pPr>
              <w:spacing w:after="0" w:line="240" w:lineRule="auto"/>
              <w:jc w:val="left"/>
              <w:rPr>
                <w:color w:val="000000"/>
                <w:lang w:val="en-US"/>
              </w:rPr>
            </w:pPr>
            <w:r w:rsidRPr="00700E37">
              <w:rPr>
                <w:color w:val="000000"/>
                <w:lang w:val="en-US"/>
              </w:rPr>
              <w:t>PCR VZV dương tính, n (%)</w:t>
            </w:r>
          </w:p>
        </w:tc>
        <w:tc>
          <w:tcPr>
            <w:tcW w:w="2385" w:type="dxa"/>
            <w:vAlign w:val="center"/>
            <w:hideMark/>
          </w:tcPr>
          <w:p w14:paraId="622B8BEB" w14:textId="77777777" w:rsidR="00700E37" w:rsidRPr="00700E37" w:rsidRDefault="00700E37" w:rsidP="00700E37">
            <w:pPr>
              <w:spacing w:after="0" w:line="240" w:lineRule="auto"/>
              <w:jc w:val="left"/>
              <w:rPr>
                <w:color w:val="000000"/>
                <w:lang w:val="en-US"/>
              </w:rPr>
            </w:pPr>
            <w:r w:rsidRPr="00700E37">
              <w:rPr>
                <w:color w:val="000000"/>
                <w:lang w:val="en-US"/>
              </w:rPr>
              <w:t>13 (86,7)</w:t>
            </w:r>
          </w:p>
        </w:tc>
      </w:tr>
      <w:tr w:rsidR="00700E37" w:rsidRPr="00700E37" w14:paraId="76BA5905" w14:textId="77777777" w:rsidTr="004019D4">
        <w:trPr>
          <w:trHeight w:val="442"/>
        </w:trPr>
        <w:tc>
          <w:tcPr>
            <w:tcW w:w="7231" w:type="dxa"/>
            <w:vAlign w:val="center"/>
            <w:hideMark/>
          </w:tcPr>
          <w:p w14:paraId="0D8F9167" w14:textId="77777777" w:rsidR="00700E37" w:rsidRPr="00700E37" w:rsidRDefault="00700E37" w:rsidP="00700E37">
            <w:pPr>
              <w:spacing w:after="0" w:line="240" w:lineRule="auto"/>
              <w:jc w:val="left"/>
              <w:rPr>
                <w:color w:val="000000"/>
                <w:lang w:val="en-US"/>
              </w:rPr>
            </w:pPr>
            <w:r w:rsidRPr="00700E37">
              <w:rPr>
                <w:color w:val="000000"/>
                <w:lang w:val="en-US"/>
              </w:rPr>
              <w:t>MRI não bất thường, n (%)</w:t>
            </w:r>
          </w:p>
        </w:tc>
        <w:tc>
          <w:tcPr>
            <w:tcW w:w="2385" w:type="dxa"/>
            <w:vAlign w:val="center"/>
            <w:hideMark/>
          </w:tcPr>
          <w:p w14:paraId="57C9E09A"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bl>
    <w:p w14:paraId="61BAB7BC" w14:textId="2D30549E" w:rsidR="00700E37" w:rsidRDefault="00700E37" w:rsidP="54F3A895">
      <w:pPr>
        <w:spacing w:after="0" w:line="360" w:lineRule="auto"/>
        <w:rPr>
          <w:rFonts w:eastAsia="Arial"/>
          <w:i/>
          <w:iCs/>
          <w:lang w:val="en-US"/>
        </w:rPr>
      </w:pPr>
    </w:p>
    <w:p w14:paraId="18DD4505" w14:textId="7AECC601" w:rsidR="0072314F" w:rsidRPr="001F7A73" w:rsidRDefault="0072314F" w:rsidP="004019D4">
      <w:pPr>
        <w:spacing w:after="0" w:line="360" w:lineRule="auto"/>
        <w:ind w:firstLine="567"/>
        <w:rPr>
          <w:rFonts w:eastAsia="Arial"/>
          <w:lang w:val="en-US"/>
        </w:rPr>
      </w:pPr>
      <w:r w:rsidRPr="0072314F">
        <w:rPr>
          <w:rFonts w:eastAsia="Arial"/>
          <w:b/>
          <w:bCs/>
          <w:i/>
          <w:iCs/>
        </w:rPr>
        <w:t>Nhận xét:</w:t>
      </w:r>
      <w:r w:rsidRPr="0072314F">
        <w:rPr>
          <w:rFonts w:eastAsia="Arial"/>
          <w:i/>
          <w:iCs/>
        </w:rPr>
        <w:t xml:space="preserve"> </w:t>
      </w:r>
      <w:r w:rsidRPr="00DF0AED">
        <w:rPr>
          <w:rFonts w:eastAsia="Arial"/>
          <w:i/>
          <w:iCs/>
        </w:rPr>
        <w:t>Phân tích dịch não tủy cho thấy tăng bạch cầu mức độ vừa (trung vị 129,7 tế bào/mm³) với ưu thế lympho (61,5%). Nồng độ protein tăng nhẹ (0,72 g/L) trong khi glucose dịch não tủy trong giới hạn bình thường (3,93 mmol/L). PCR VZV trong dịch não tủy dương tính ở phần lớn bệnh nhân (86,7%). Không ghi nhận bất thường đáng kể trên hình ảnh cộng hưởng từ sọ não</w:t>
      </w:r>
      <w:r w:rsidRPr="001F7A73">
        <w:rPr>
          <w:rFonts w:eastAsia="Arial"/>
        </w:rPr>
        <w:t>.</w:t>
      </w:r>
    </w:p>
    <w:p w14:paraId="56CD880B" w14:textId="77777777" w:rsidR="00700E37" w:rsidRDefault="00700E37" w:rsidP="54F3A895">
      <w:pPr>
        <w:spacing w:after="0" w:line="360" w:lineRule="auto"/>
        <w:rPr>
          <w:rFonts w:eastAsia="Arial"/>
          <w:i/>
          <w:iCs/>
          <w:lang w:val="en-US"/>
        </w:rPr>
      </w:pPr>
    </w:p>
    <w:p w14:paraId="7329CD60" w14:textId="0B2BFED0" w:rsidR="00700E37" w:rsidRPr="00A23435" w:rsidRDefault="00700E37" w:rsidP="00A23435">
      <w:pPr>
        <w:spacing w:after="0" w:line="360" w:lineRule="auto"/>
        <w:jc w:val="center"/>
        <w:rPr>
          <w:rFonts w:eastAsia="Arial"/>
          <w:b/>
          <w:bCs/>
          <w:lang w:val="en-US"/>
        </w:rPr>
      </w:pPr>
      <w:r w:rsidRPr="00A23435">
        <w:rPr>
          <w:rFonts w:eastAsia="Arial"/>
          <w:b/>
          <w:bCs/>
          <w:lang w:val="en-US"/>
        </w:rPr>
        <w:t xml:space="preserve">Bảng </w:t>
      </w:r>
      <w:r w:rsidR="00A23435" w:rsidRPr="00A23435">
        <w:rPr>
          <w:rFonts w:eastAsia="Arial"/>
          <w:b/>
          <w:bCs/>
          <w:lang w:val="en-US"/>
        </w:rPr>
        <w:t>5: Điều trị và kết cục (n=15)</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2388"/>
      </w:tblGrid>
      <w:tr w:rsidR="00700E37" w:rsidRPr="00700E37" w14:paraId="0639ABAD" w14:textId="77777777" w:rsidTr="004019D4">
        <w:trPr>
          <w:trHeight w:val="407"/>
        </w:trPr>
        <w:tc>
          <w:tcPr>
            <w:tcW w:w="7238" w:type="dxa"/>
            <w:vAlign w:val="center"/>
            <w:hideMark/>
          </w:tcPr>
          <w:p w14:paraId="3C11BDF1" w14:textId="77777777" w:rsidR="00700E37" w:rsidRPr="00700E37" w:rsidRDefault="00700E37" w:rsidP="00700E37">
            <w:pPr>
              <w:spacing w:after="0" w:line="240" w:lineRule="auto"/>
              <w:jc w:val="left"/>
              <w:rPr>
                <w:b/>
                <w:bCs/>
                <w:color w:val="000000"/>
                <w:lang w:val="en-US"/>
              </w:rPr>
            </w:pPr>
            <w:r w:rsidRPr="00700E37">
              <w:rPr>
                <w:b/>
                <w:bCs/>
                <w:color w:val="000000"/>
                <w:lang w:val="en-US"/>
              </w:rPr>
              <w:t>Điều trị</w:t>
            </w:r>
          </w:p>
        </w:tc>
        <w:tc>
          <w:tcPr>
            <w:tcW w:w="2388" w:type="dxa"/>
            <w:vAlign w:val="center"/>
            <w:hideMark/>
          </w:tcPr>
          <w:p w14:paraId="0FB0A1BE" w14:textId="73949D93" w:rsidR="00700E37" w:rsidRPr="00700E37" w:rsidRDefault="00700E37" w:rsidP="00700E37">
            <w:pPr>
              <w:spacing w:after="0" w:line="240" w:lineRule="auto"/>
              <w:jc w:val="left"/>
              <w:rPr>
                <w:b/>
                <w:bCs/>
                <w:color w:val="000000"/>
                <w:lang w:val="en-US"/>
              </w:rPr>
            </w:pPr>
          </w:p>
        </w:tc>
      </w:tr>
      <w:tr w:rsidR="00700E37" w:rsidRPr="00700E37" w14:paraId="15DEA122" w14:textId="77777777" w:rsidTr="004019D4">
        <w:trPr>
          <w:trHeight w:val="407"/>
        </w:trPr>
        <w:tc>
          <w:tcPr>
            <w:tcW w:w="7238" w:type="dxa"/>
            <w:vAlign w:val="center"/>
            <w:hideMark/>
          </w:tcPr>
          <w:p w14:paraId="6D7BC16B" w14:textId="77777777" w:rsidR="00700E37" w:rsidRPr="00700E37" w:rsidRDefault="00700E37" w:rsidP="00700E37">
            <w:pPr>
              <w:spacing w:after="0" w:line="240" w:lineRule="auto"/>
              <w:jc w:val="left"/>
              <w:rPr>
                <w:color w:val="000000"/>
                <w:lang w:val="en-US"/>
              </w:rPr>
            </w:pPr>
            <w:r w:rsidRPr="00700E37">
              <w:rPr>
                <w:color w:val="000000"/>
                <w:lang w:val="en-US"/>
              </w:rPr>
              <w:t>Acyclovir tĩnh mạch, n (%)</w:t>
            </w:r>
          </w:p>
        </w:tc>
        <w:tc>
          <w:tcPr>
            <w:tcW w:w="2388" w:type="dxa"/>
            <w:vAlign w:val="center"/>
            <w:hideMark/>
          </w:tcPr>
          <w:p w14:paraId="3FB82134" w14:textId="77777777" w:rsidR="00700E37" w:rsidRPr="00700E37" w:rsidRDefault="00700E37" w:rsidP="00700E37">
            <w:pPr>
              <w:spacing w:after="0" w:line="240" w:lineRule="auto"/>
              <w:jc w:val="left"/>
              <w:rPr>
                <w:color w:val="000000"/>
                <w:lang w:val="en-US"/>
              </w:rPr>
            </w:pPr>
            <w:r w:rsidRPr="00700E37">
              <w:rPr>
                <w:color w:val="000000"/>
                <w:lang w:val="en-US"/>
              </w:rPr>
              <w:t>15 (100)</w:t>
            </w:r>
          </w:p>
        </w:tc>
      </w:tr>
      <w:tr w:rsidR="00700E37" w:rsidRPr="00700E37" w14:paraId="289EFAA2" w14:textId="77777777" w:rsidTr="004019D4">
        <w:trPr>
          <w:trHeight w:val="407"/>
        </w:trPr>
        <w:tc>
          <w:tcPr>
            <w:tcW w:w="7238" w:type="dxa"/>
            <w:vAlign w:val="center"/>
            <w:hideMark/>
          </w:tcPr>
          <w:p w14:paraId="18D855A5" w14:textId="77777777" w:rsidR="00700E37" w:rsidRPr="00700E37" w:rsidRDefault="00700E37" w:rsidP="00700E37">
            <w:pPr>
              <w:spacing w:after="0" w:line="240" w:lineRule="auto"/>
              <w:jc w:val="left"/>
              <w:rPr>
                <w:color w:val="000000"/>
                <w:lang w:val="en-US"/>
              </w:rPr>
            </w:pPr>
            <w:r w:rsidRPr="00700E37">
              <w:rPr>
                <w:color w:val="000000"/>
                <w:lang w:val="en-US"/>
              </w:rPr>
              <w:t>Thời gian điều trị (ngày), trung vị</w:t>
            </w:r>
          </w:p>
        </w:tc>
        <w:tc>
          <w:tcPr>
            <w:tcW w:w="2388" w:type="dxa"/>
            <w:vAlign w:val="center"/>
            <w:hideMark/>
          </w:tcPr>
          <w:p w14:paraId="3E5A4893" w14:textId="77777777" w:rsidR="00700E37" w:rsidRPr="00700E37" w:rsidRDefault="00700E37" w:rsidP="00700E37">
            <w:pPr>
              <w:spacing w:after="0" w:line="240" w:lineRule="auto"/>
              <w:jc w:val="left"/>
              <w:rPr>
                <w:color w:val="000000"/>
                <w:lang w:val="en-US"/>
              </w:rPr>
            </w:pPr>
            <w:r w:rsidRPr="00700E37">
              <w:rPr>
                <w:color w:val="000000"/>
                <w:lang w:val="en-US"/>
              </w:rPr>
              <w:t>11,5</w:t>
            </w:r>
          </w:p>
        </w:tc>
      </w:tr>
      <w:tr w:rsidR="00700E37" w:rsidRPr="00700E37" w14:paraId="6379C26B" w14:textId="77777777" w:rsidTr="004019D4">
        <w:trPr>
          <w:trHeight w:val="407"/>
        </w:trPr>
        <w:tc>
          <w:tcPr>
            <w:tcW w:w="7238" w:type="dxa"/>
            <w:vAlign w:val="center"/>
            <w:hideMark/>
          </w:tcPr>
          <w:p w14:paraId="7601DA69" w14:textId="77777777" w:rsidR="00700E37" w:rsidRPr="00700E37" w:rsidRDefault="00700E37" w:rsidP="00700E37">
            <w:pPr>
              <w:spacing w:after="0" w:line="240" w:lineRule="auto"/>
              <w:jc w:val="left"/>
              <w:rPr>
                <w:color w:val="000000"/>
                <w:lang w:val="en-US"/>
              </w:rPr>
            </w:pPr>
            <w:r w:rsidRPr="00700E37">
              <w:rPr>
                <w:color w:val="000000"/>
                <w:lang w:val="en-US"/>
              </w:rPr>
              <w:lastRenderedPageBreak/>
              <w:t>Phối hợp corticosteroid, n (%)</w:t>
            </w:r>
          </w:p>
        </w:tc>
        <w:tc>
          <w:tcPr>
            <w:tcW w:w="2388" w:type="dxa"/>
            <w:vAlign w:val="center"/>
            <w:hideMark/>
          </w:tcPr>
          <w:p w14:paraId="4024EBE0" w14:textId="77777777" w:rsidR="00700E37" w:rsidRPr="00700E37" w:rsidRDefault="00700E37" w:rsidP="00700E37">
            <w:pPr>
              <w:spacing w:after="0" w:line="240" w:lineRule="auto"/>
              <w:jc w:val="left"/>
              <w:rPr>
                <w:color w:val="000000"/>
                <w:lang w:val="en-US"/>
              </w:rPr>
            </w:pPr>
            <w:r w:rsidRPr="00700E37">
              <w:rPr>
                <w:color w:val="000000"/>
                <w:lang w:val="en-US"/>
              </w:rPr>
              <w:t>3 (20,0)</w:t>
            </w:r>
          </w:p>
        </w:tc>
      </w:tr>
      <w:tr w:rsidR="00700E37" w:rsidRPr="00700E37" w14:paraId="55DD9196" w14:textId="77777777" w:rsidTr="004019D4">
        <w:trPr>
          <w:trHeight w:val="407"/>
        </w:trPr>
        <w:tc>
          <w:tcPr>
            <w:tcW w:w="7238" w:type="dxa"/>
            <w:vAlign w:val="center"/>
            <w:hideMark/>
          </w:tcPr>
          <w:p w14:paraId="51247F1A" w14:textId="77777777" w:rsidR="00700E37" w:rsidRPr="00700E37" w:rsidRDefault="00700E37" w:rsidP="00700E37">
            <w:pPr>
              <w:spacing w:after="0" w:line="240" w:lineRule="auto"/>
              <w:jc w:val="left"/>
              <w:rPr>
                <w:b/>
                <w:bCs/>
                <w:color w:val="000000"/>
                <w:lang w:val="en-US"/>
              </w:rPr>
            </w:pPr>
            <w:r w:rsidRPr="00700E37">
              <w:rPr>
                <w:b/>
                <w:bCs/>
                <w:color w:val="000000"/>
                <w:lang w:val="en-US"/>
              </w:rPr>
              <w:t>Kết cục</w:t>
            </w:r>
          </w:p>
        </w:tc>
        <w:tc>
          <w:tcPr>
            <w:tcW w:w="2388" w:type="dxa"/>
            <w:vAlign w:val="center"/>
            <w:hideMark/>
          </w:tcPr>
          <w:p w14:paraId="002CE86F" w14:textId="77777777" w:rsidR="00700E37" w:rsidRPr="00700E37" w:rsidRDefault="00700E37" w:rsidP="00700E37">
            <w:pPr>
              <w:spacing w:after="0" w:line="240" w:lineRule="auto"/>
              <w:jc w:val="left"/>
              <w:rPr>
                <w:b/>
                <w:bCs/>
                <w:color w:val="000000"/>
                <w:lang w:val="en-US"/>
              </w:rPr>
            </w:pPr>
          </w:p>
        </w:tc>
      </w:tr>
      <w:tr w:rsidR="00700E37" w:rsidRPr="00700E37" w14:paraId="3B514EB9" w14:textId="77777777" w:rsidTr="004019D4">
        <w:trPr>
          <w:trHeight w:val="407"/>
        </w:trPr>
        <w:tc>
          <w:tcPr>
            <w:tcW w:w="7238" w:type="dxa"/>
            <w:vAlign w:val="center"/>
            <w:hideMark/>
          </w:tcPr>
          <w:p w14:paraId="3027083A" w14:textId="77777777" w:rsidR="00700E37" w:rsidRPr="00700E37" w:rsidRDefault="00700E37" w:rsidP="00700E37">
            <w:pPr>
              <w:spacing w:after="0" w:line="240" w:lineRule="auto"/>
              <w:jc w:val="left"/>
              <w:rPr>
                <w:color w:val="000000"/>
                <w:lang w:val="en-US"/>
              </w:rPr>
            </w:pPr>
            <w:r w:rsidRPr="00700E37">
              <w:rPr>
                <w:color w:val="000000"/>
                <w:lang w:val="en-US"/>
              </w:rPr>
              <w:t>Khỏi hoàn toàn</w:t>
            </w:r>
          </w:p>
        </w:tc>
        <w:tc>
          <w:tcPr>
            <w:tcW w:w="2388" w:type="dxa"/>
            <w:vAlign w:val="center"/>
            <w:hideMark/>
          </w:tcPr>
          <w:p w14:paraId="64736E09" w14:textId="77777777" w:rsidR="00700E37" w:rsidRPr="00700E37" w:rsidRDefault="00700E37" w:rsidP="00700E37">
            <w:pPr>
              <w:spacing w:after="0" w:line="240" w:lineRule="auto"/>
              <w:jc w:val="left"/>
              <w:rPr>
                <w:color w:val="000000"/>
                <w:lang w:val="en-US"/>
              </w:rPr>
            </w:pPr>
            <w:r w:rsidRPr="00700E37">
              <w:rPr>
                <w:color w:val="000000"/>
                <w:lang w:val="en-US"/>
              </w:rPr>
              <w:t>15 (100)</w:t>
            </w:r>
          </w:p>
        </w:tc>
      </w:tr>
      <w:tr w:rsidR="00700E37" w:rsidRPr="00700E37" w14:paraId="109A2EF0" w14:textId="77777777" w:rsidTr="004019D4">
        <w:trPr>
          <w:trHeight w:val="407"/>
        </w:trPr>
        <w:tc>
          <w:tcPr>
            <w:tcW w:w="7238" w:type="dxa"/>
            <w:vAlign w:val="center"/>
            <w:hideMark/>
          </w:tcPr>
          <w:p w14:paraId="3945E7EC" w14:textId="77777777" w:rsidR="00700E37" w:rsidRPr="00700E37" w:rsidRDefault="00700E37" w:rsidP="00700E37">
            <w:pPr>
              <w:spacing w:after="0" w:line="240" w:lineRule="auto"/>
              <w:jc w:val="left"/>
              <w:rPr>
                <w:color w:val="000000"/>
                <w:lang w:val="en-US"/>
              </w:rPr>
            </w:pPr>
            <w:r w:rsidRPr="00700E37">
              <w:rPr>
                <w:color w:val="000000"/>
                <w:lang w:val="en-US"/>
              </w:rPr>
              <w:t>Di chứng thần kinh</w:t>
            </w:r>
          </w:p>
        </w:tc>
        <w:tc>
          <w:tcPr>
            <w:tcW w:w="2388" w:type="dxa"/>
            <w:vAlign w:val="center"/>
            <w:hideMark/>
          </w:tcPr>
          <w:p w14:paraId="49DF24F9"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r w:rsidR="00700E37" w:rsidRPr="00700E37" w14:paraId="6E639984" w14:textId="77777777" w:rsidTr="004019D4">
        <w:trPr>
          <w:trHeight w:val="407"/>
        </w:trPr>
        <w:tc>
          <w:tcPr>
            <w:tcW w:w="7238" w:type="dxa"/>
            <w:vAlign w:val="center"/>
            <w:hideMark/>
          </w:tcPr>
          <w:p w14:paraId="060775CC" w14:textId="77777777" w:rsidR="00700E37" w:rsidRPr="00700E37" w:rsidRDefault="00700E37" w:rsidP="00700E37">
            <w:pPr>
              <w:spacing w:after="0" w:line="240" w:lineRule="auto"/>
              <w:jc w:val="left"/>
              <w:rPr>
                <w:color w:val="000000"/>
                <w:lang w:val="en-US"/>
              </w:rPr>
            </w:pPr>
            <w:r w:rsidRPr="00700E37">
              <w:rPr>
                <w:color w:val="000000"/>
                <w:lang w:val="en-US"/>
              </w:rPr>
              <w:t>Tử vong</w:t>
            </w:r>
          </w:p>
        </w:tc>
        <w:tc>
          <w:tcPr>
            <w:tcW w:w="2388" w:type="dxa"/>
            <w:vAlign w:val="center"/>
            <w:hideMark/>
          </w:tcPr>
          <w:p w14:paraId="673EC6F5" w14:textId="77777777" w:rsidR="00700E37" w:rsidRPr="00700E37" w:rsidRDefault="00700E37" w:rsidP="00700E37">
            <w:pPr>
              <w:spacing w:after="0" w:line="240" w:lineRule="auto"/>
              <w:jc w:val="left"/>
              <w:rPr>
                <w:color w:val="000000"/>
                <w:lang w:val="en-US"/>
              </w:rPr>
            </w:pPr>
            <w:r w:rsidRPr="00700E37">
              <w:rPr>
                <w:color w:val="000000"/>
                <w:lang w:val="en-US"/>
              </w:rPr>
              <w:t>0 (0)</w:t>
            </w:r>
          </w:p>
        </w:tc>
      </w:tr>
    </w:tbl>
    <w:p w14:paraId="68AF1058" w14:textId="77777777" w:rsidR="00700E37" w:rsidRDefault="00700E37" w:rsidP="54F3A895">
      <w:pPr>
        <w:spacing w:after="0" w:line="360" w:lineRule="auto"/>
        <w:rPr>
          <w:rFonts w:eastAsia="Arial"/>
          <w:i/>
          <w:iCs/>
          <w:lang w:val="en-US"/>
        </w:rPr>
      </w:pPr>
    </w:p>
    <w:p w14:paraId="432E2C5F" w14:textId="6C0FF019" w:rsidR="0072314F" w:rsidRDefault="0072314F" w:rsidP="004019D4">
      <w:pPr>
        <w:spacing w:after="0" w:line="360" w:lineRule="auto"/>
        <w:ind w:firstLine="567"/>
        <w:rPr>
          <w:rFonts w:eastAsia="Arial"/>
          <w:i/>
          <w:iCs/>
          <w:lang w:val="en-US"/>
        </w:rPr>
      </w:pPr>
      <w:r w:rsidRPr="0072314F">
        <w:rPr>
          <w:rFonts w:eastAsia="Arial"/>
          <w:b/>
          <w:bCs/>
          <w:i/>
          <w:iCs/>
        </w:rPr>
        <w:t>Nhận xét:</w:t>
      </w:r>
      <w:r w:rsidRPr="0072314F">
        <w:rPr>
          <w:rFonts w:eastAsia="Arial"/>
          <w:i/>
          <w:iCs/>
        </w:rPr>
        <w:t xml:space="preserve"> </w:t>
      </w:r>
      <w:r w:rsidRPr="001A102E">
        <w:rPr>
          <w:rFonts w:eastAsia="Arial"/>
          <w:i/>
          <w:iCs/>
        </w:rPr>
        <w:t>Tất cả bệnh nhân đều được điều trị acyclovir tĩnh mạch, với thời gian điều trị trung vị 11,5 ngày. Một số trường hợp được phối hợp corticosteroid (20%). Diễn biến lâm sàng thuận lợi với 100% bệnh nhân hồi phục hoàn toàn, không ghi nhận di chứng thần kinh hoặc tử vong</w:t>
      </w:r>
      <w:r w:rsidR="006C5139" w:rsidRPr="001A102E">
        <w:rPr>
          <w:rFonts w:eastAsia="Arial"/>
          <w:i/>
          <w:iCs/>
        </w:rPr>
        <w:t>.</w:t>
      </w:r>
    </w:p>
    <w:p w14:paraId="0189FB60" w14:textId="77777777" w:rsidR="00700E37" w:rsidRDefault="00700E37" w:rsidP="54F3A895">
      <w:pPr>
        <w:spacing w:after="0" w:line="360" w:lineRule="auto"/>
        <w:rPr>
          <w:rFonts w:eastAsia="Arial"/>
          <w:i/>
          <w:iCs/>
          <w:lang w:val="en-US"/>
        </w:rPr>
      </w:pPr>
    </w:p>
    <w:p w14:paraId="7F3D3039" w14:textId="13662850" w:rsidR="007E0C8F" w:rsidRPr="0086034E" w:rsidRDefault="00E87137" w:rsidP="00EC6DC1">
      <w:pPr>
        <w:pBdr>
          <w:top w:val="nil"/>
          <w:left w:val="nil"/>
          <w:bottom w:val="nil"/>
          <w:right w:val="nil"/>
          <w:between w:val="nil"/>
        </w:pBdr>
        <w:spacing w:after="0" w:line="360" w:lineRule="auto"/>
        <w:rPr>
          <w:rFonts w:eastAsia="Arial"/>
          <w:b/>
          <w:color w:val="000000"/>
        </w:rPr>
      </w:pPr>
      <w:r w:rsidRPr="0086034E">
        <w:rPr>
          <w:rFonts w:eastAsia="Arial"/>
          <w:b/>
          <w:color w:val="000000"/>
        </w:rPr>
        <w:t>3. BÀN LUẬN</w:t>
      </w:r>
    </w:p>
    <w:p w14:paraId="61C16710" w14:textId="77777777" w:rsidR="00AB507D" w:rsidRPr="00AB507D" w:rsidRDefault="00AB507D" w:rsidP="00AB507D">
      <w:pPr>
        <w:spacing w:after="0" w:line="360" w:lineRule="auto"/>
        <w:ind w:firstLine="567"/>
        <w:rPr>
          <w:rFonts w:eastAsia="Arial"/>
          <w:lang w:val="en-US"/>
        </w:rPr>
      </w:pPr>
      <w:r w:rsidRPr="00AB507D">
        <w:rPr>
          <w:rFonts w:eastAsia="Arial"/>
          <w:lang w:val="en-US"/>
        </w:rPr>
        <w:t>Viêm màng não do virus Varicella zoster (VZV) là một biến chứng thần kinh trung ương không thường gặp của bệnh cảnh zona, tuy nhiên có xu hướng được phát hiện ngày càng nhiều nhờ sự phát triển của các kỹ thuật chẩn đoán sinh học phân tử. Trong nghiên cứu của chúng tôi, 15 bệnh nhân zona có tổn thương da được chẩn đoán viêm màng não do VZV với các đặc điểm lâm sàng và cận lâm sàng tương đối điển hình nhưng biểu hiện lâm sàng lại không đặc hiệu, đặt ra thách thức trong chẩn đoán sớm.</w:t>
      </w:r>
    </w:p>
    <w:p w14:paraId="539BB84A" w14:textId="77777777" w:rsidR="00AB507D" w:rsidRPr="00AB507D" w:rsidRDefault="00AB507D" w:rsidP="00AB507D">
      <w:pPr>
        <w:spacing w:after="0" w:line="360" w:lineRule="auto"/>
        <w:ind w:firstLine="567"/>
        <w:rPr>
          <w:rFonts w:eastAsia="Arial"/>
          <w:lang w:val="en-US"/>
        </w:rPr>
      </w:pPr>
      <w:r w:rsidRPr="00AB507D">
        <w:rPr>
          <w:rFonts w:eastAsia="Arial"/>
          <w:lang w:val="en-US"/>
        </w:rPr>
        <w:t>Về đặc điểm dịch tễ, tuổi trung vị của nhóm nghiên cứu là 59,9, trong đó nhóm ≥60 tuổi chiếm 53,3%. Kết quả này phù hợp với đặc điểm dịch tễ học của zona và các biến chứng liên quan đến VZV, thường gặp ở người cao tuổi do sự suy giảm miễn dịch qua trung gian tế bào.¹ Tuy nhiên, phần lớn bệnh nhân trong nghiên cứu không có tình trạng suy giảm miễn dịch rõ ràng, tương đồng với các báo cáo gần đây cho thấy viêm màng não do VZV có thể xảy ra ở cả những người có miễn dịch bình thường.² Điều này nhấn mạnh rằng không nên loại trừ chẩn đoán chỉ dựa trên tình trạng miễn dịch của bệnh nhân.</w:t>
      </w:r>
    </w:p>
    <w:p w14:paraId="17F9C2CE" w14:textId="77777777" w:rsidR="00AB507D" w:rsidRPr="00AB507D" w:rsidRDefault="00AB507D" w:rsidP="00AB507D">
      <w:pPr>
        <w:spacing w:after="0" w:line="360" w:lineRule="auto"/>
        <w:ind w:firstLine="567"/>
        <w:rPr>
          <w:rFonts w:eastAsia="Arial"/>
          <w:lang w:val="en-US"/>
        </w:rPr>
      </w:pPr>
      <w:r w:rsidRPr="00AB507D">
        <w:rPr>
          <w:rFonts w:eastAsia="Arial"/>
          <w:lang w:val="en-US"/>
        </w:rPr>
        <w:t xml:space="preserve">Một trong những điểm nổi bật của nghiên cứu là đặc điểm lâm sàng không điển hình. Đau đầu là triệu chứng gặp ở 100% bệnh nhân, trong khi các dấu hiệu kinh điển của hội chứng màng não như sốt, cứng gáy, rối loạn tri giác hoặc co giật hầu như không ghi nhận. Tỷ lệ cứng gáy chỉ 20%, thấp hơn đáng kể so với viêm màng não do vi khuẩn và phù hợp </w:t>
      </w:r>
      <w:r w:rsidRPr="00AB507D">
        <w:rPr>
          <w:rFonts w:eastAsia="Arial"/>
          <w:lang w:val="en-US"/>
        </w:rPr>
        <w:lastRenderedPageBreak/>
        <w:t>với các nghiên cứu về viêm màng não do virus.³ Nhiều nghiên cứu đã ghi nhận viêm màng não do VZV có thể biểu hiện dưới dạng đau đầu đơn thuần, dễ bị bỏ sót nếu không khai thác kỹ tiền sử và thăm khám toàn diện.⁴ Trong nghiên cứu của chúng tôi, tất cả các trường hợp đều không có hội chứng màng não điển hình, cho thấy việc dựa vào các dấu hiệu lâm sàng cổ điển có thể dẫn đến chậm trễ trong chẩn đoán.</w:t>
      </w:r>
    </w:p>
    <w:p w14:paraId="63B31D18" w14:textId="757F42DC" w:rsidR="00AB507D" w:rsidRPr="00AB507D" w:rsidRDefault="00AB507D" w:rsidP="00AB507D">
      <w:pPr>
        <w:spacing w:after="0" w:line="360" w:lineRule="auto"/>
        <w:ind w:firstLine="567"/>
        <w:rPr>
          <w:rFonts w:eastAsia="Arial"/>
          <w:lang w:val="en-US"/>
        </w:rPr>
      </w:pPr>
      <w:r w:rsidRPr="00AB507D">
        <w:rPr>
          <w:rFonts w:eastAsia="Arial"/>
          <w:lang w:val="en-US"/>
        </w:rPr>
        <w:t>Liên quan đến đặc điểm tổn thương da, 100% bệnh nhân có tổn thương zona khu trú vùng đầu – mặt – cổ. Đây là yếu tố gợi ý quan trọng về đường xâm nhập của virus vào hệ thần kinh trung ương thông qua các nhánh của dây thần kinh sọ, đặc biệt là dây V. Các nghiên cứu trước đây đã chỉ ra rằng zona vùng đầu – mặt có nguy cơ cao hơn gây biến chứng thần kinh trung ương so với các vị trí khác.⁵ Ngoài ra, thời gian từ khởi phát phát ban đến xuất hiện triệu chứng thần kinh trong nghiên cứu là 4,9 ngày, phù hợp với cơ chế tái hoạt và lan truyền của virus. Tuy nhiên, cần lưu ý rằng trong một số trường hợp, biểu hiện thần kinh có thể xuất hiện trước tổn thương da (zoster sine herpete), làm tăng khó khăn trong chẩn đoán. ⁶</w:t>
      </w:r>
    </w:p>
    <w:p w14:paraId="69700DC3" w14:textId="448C16CB" w:rsidR="00AB507D" w:rsidRPr="00AB507D" w:rsidRDefault="00AB507D" w:rsidP="00AB507D">
      <w:pPr>
        <w:spacing w:after="0" w:line="360" w:lineRule="auto"/>
        <w:ind w:firstLine="567"/>
        <w:rPr>
          <w:rFonts w:eastAsia="Arial"/>
          <w:lang w:val="en-US"/>
        </w:rPr>
      </w:pPr>
      <w:r w:rsidRPr="00AB507D">
        <w:rPr>
          <w:rFonts w:eastAsia="Arial"/>
          <w:lang w:val="en-US"/>
        </w:rPr>
        <w:t xml:space="preserve">Phân tích dịch não tủy cho thấy đặc điểm điển hình của viêm màng não do virus với tăng bạch cầu mức độ vừa, ưu thế lympho, protein tăng nhẹ và glucose bình thường. Các kết quả này tương đồng với nhiều nghiên cứu trước đây về viêm màng não do VZV.³ Tuy nhiên, các thay đổi này không đặc hiệu, do đó việc xác định căn nguyên cần dựa vào các xét nghiệm đặc hiệu hơn. Trong nghiên cứu của chúng tôi, PCR VZV trong dịch não tủy dương tính ở 86,7% trường hợp, khẳng định vai trò quan trọng của kỹ thuật này trong chẩn đoán xác </w:t>
      </w:r>
      <w:r w:rsidR="002F684F" w:rsidRPr="00AB507D">
        <w:rPr>
          <w:rFonts w:eastAsia="Arial"/>
          <w:lang w:val="en-US"/>
        </w:rPr>
        <w:t>định.⁷</w:t>
      </w:r>
    </w:p>
    <w:p w14:paraId="0ACCEF33" w14:textId="4D5349E1" w:rsidR="00AB507D" w:rsidRPr="00AB507D" w:rsidRDefault="00AB507D" w:rsidP="00AB507D">
      <w:pPr>
        <w:spacing w:after="0" w:line="360" w:lineRule="auto"/>
        <w:ind w:firstLine="567"/>
        <w:rPr>
          <w:rFonts w:eastAsia="Arial"/>
          <w:lang w:val="en-US"/>
        </w:rPr>
      </w:pPr>
      <w:r w:rsidRPr="00AB507D">
        <w:rPr>
          <w:rFonts w:eastAsia="Arial"/>
          <w:lang w:val="en-US"/>
        </w:rPr>
        <w:t xml:space="preserve">Hình ảnh cộng hưởng từ não không ghi nhận bất thường ở tất cả các bệnh nhân, cho thấy tổn thương chủ yếu khu trú tại màng não, chưa ảnh hưởng đến nhu mô não. Kết quả này phù hợp với biểu hiện lâm sàng nhẹ và tiên lượng thuận lợi của bệnh, trong khi các thể nặng hơn như viêm não hoặc viêm mạch não do VZV có thể có tổn thương nhu mô trên hình ảnh </w:t>
      </w:r>
      <w:r w:rsidR="002F684F" w:rsidRPr="00AB507D">
        <w:rPr>
          <w:rFonts w:eastAsia="Arial"/>
          <w:lang w:val="en-US"/>
        </w:rPr>
        <w:t>học.⁸</w:t>
      </w:r>
    </w:p>
    <w:p w14:paraId="73012694" w14:textId="54DA9A06" w:rsidR="00AB507D" w:rsidRPr="00AB507D" w:rsidRDefault="00AB507D" w:rsidP="00AB507D">
      <w:pPr>
        <w:spacing w:after="0" w:line="360" w:lineRule="auto"/>
        <w:ind w:firstLine="567"/>
        <w:rPr>
          <w:rFonts w:eastAsia="Arial"/>
          <w:lang w:val="en-US"/>
        </w:rPr>
      </w:pPr>
      <w:r w:rsidRPr="00AB507D">
        <w:rPr>
          <w:rFonts w:eastAsia="Arial"/>
          <w:lang w:val="en-US"/>
        </w:rPr>
        <w:t xml:space="preserve">Về điều trị, tất cả bệnh nhân đều được sử dụng acyclovir tĩnh mạch với thời gian trung vị 11,5 ngày. Đây là lựa chọn điều trị chuẩn trong các nhiễm trùng thần kinh trung ương do herpes </w:t>
      </w:r>
      <w:r w:rsidR="002F684F" w:rsidRPr="00AB507D">
        <w:rPr>
          <w:rFonts w:eastAsia="Arial"/>
          <w:lang w:val="en-US"/>
        </w:rPr>
        <w:t>virus.³</w:t>
      </w:r>
      <w:r w:rsidRPr="00AB507D">
        <w:rPr>
          <w:rFonts w:eastAsia="Arial"/>
          <w:lang w:val="en-US"/>
        </w:rPr>
        <w:t xml:space="preserve"> Kết cục điều trị trong nghiên cứu rất khả quan với 100% bệnh nhân hồi </w:t>
      </w:r>
      <w:r w:rsidRPr="00AB507D">
        <w:rPr>
          <w:rFonts w:eastAsia="Arial"/>
          <w:lang w:val="en-US"/>
        </w:rPr>
        <w:lastRenderedPageBreak/>
        <w:t xml:space="preserve">phục hoàn toàn, không ghi nhận di chứng thần kinh hoặc tử vong. Kết quả này phù hợp với nhiều báo cáo cho thấy viêm màng não do VZV có tiên lượng tốt nếu được chẩn đoán và điều trị sớm. </w:t>
      </w:r>
      <w:r w:rsidR="002F684F" w:rsidRPr="00AB507D">
        <w:rPr>
          <w:rFonts w:eastAsia="Arial"/>
          <w:lang w:val="en-US"/>
        </w:rPr>
        <w:t>²,⁸</w:t>
      </w:r>
    </w:p>
    <w:p w14:paraId="21A77742" w14:textId="5A054502" w:rsidR="007E0C8F" w:rsidRPr="00AB507D" w:rsidRDefault="00AB507D" w:rsidP="00AB507D">
      <w:pPr>
        <w:spacing w:after="0" w:line="360" w:lineRule="auto"/>
        <w:ind w:firstLine="567"/>
        <w:rPr>
          <w:rFonts w:eastAsia="Arial"/>
          <w:lang w:val="en-US"/>
        </w:rPr>
      </w:pPr>
      <w:r w:rsidRPr="00AB507D">
        <w:rPr>
          <w:rFonts w:eastAsia="Arial"/>
          <w:lang w:val="en-US"/>
        </w:rPr>
        <w:t>Nghiên cứu của chúng tôi còn tồn tại một số hạn chế như cỡ mẫu nhỏ, thiết kế mô tả và chưa có nhóm đối chứng. Tuy nhiên, nghiên cứu có giá trị thực tiễn khi nhấn mạnh rằng ở bệnh nhân zona, đặc biệt là zona vùng đầu – mặt – cổ, sự xuất hiện của đau đầu, ngay cả khi không có dấu hiệu màng não điển hình, cần được đánh giá thận trọng và xem xét chỉ định chọc dò dịch não tủy. Việc chẩn đoán sớm và điều trị kịp thời bằng acyclovir có thể giúp cải thiện rõ rệt tiên lượng bệnh</w:t>
      </w:r>
      <w:r>
        <w:rPr>
          <w:rFonts w:eastAsia="Arial"/>
          <w:lang w:val="en-US"/>
        </w:rPr>
        <w:t>.</w:t>
      </w:r>
    </w:p>
    <w:p w14:paraId="7A536533" w14:textId="77777777" w:rsidR="00E87137" w:rsidRPr="0086034E" w:rsidRDefault="00E87137" w:rsidP="00E87137">
      <w:pPr>
        <w:spacing w:after="0" w:line="360" w:lineRule="auto"/>
        <w:rPr>
          <w:rFonts w:eastAsia="Arial"/>
          <w:b/>
          <w:color w:val="000000"/>
        </w:rPr>
      </w:pPr>
      <w:r w:rsidRPr="0086034E">
        <w:rPr>
          <w:rFonts w:eastAsia="Arial"/>
          <w:b/>
          <w:color w:val="000000"/>
        </w:rPr>
        <w:t>4. KẾT LUẬN</w:t>
      </w:r>
    </w:p>
    <w:p w14:paraId="25FA7378" w14:textId="3883C6E0" w:rsidR="007E0C8F" w:rsidRPr="0086034E" w:rsidRDefault="00FA0857" w:rsidP="00E87137">
      <w:pPr>
        <w:spacing w:after="0" w:line="360" w:lineRule="auto"/>
        <w:ind w:firstLine="567"/>
        <w:rPr>
          <w:rFonts w:eastAsia="Arial"/>
        </w:rPr>
      </w:pPr>
      <w:r w:rsidRPr="00FA0857">
        <w:rPr>
          <w:rFonts w:eastAsia="Arial"/>
        </w:rPr>
        <w:t>Viêm màng não do virus Varicella zoster ở bệnh nhân zona có tổn thương da thường biểu hiện lâm sàng không điển hình, chủ yếu là đau đầu đơn thuần và có thể thiếu các dấu hiệu màng não kinh điển. Ở các trường hợp zona vùng đầu – mặt – cổ kèm triệu chứng thần kinh, cần nghĩ đến biến chứng này và chỉ định chọc dò dịch não tủy sớm. Xét nghiệm PCR VZV đóng vai trò then chốt trong chẩn đoán xác định. Điều trị acyclovir tĩnh mạch kịp thời mang lại tiên lượng rất tốt, với khả năng hồi phục hoàn toàn và không để lại di chứng</w:t>
      </w:r>
      <w:r w:rsidR="009937E9" w:rsidRPr="0086034E">
        <w:rPr>
          <w:rFonts w:eastAsia="Arial"/>
        </w:rPr>
        <w:t>.</w:t>
      </w:r>
    </w:p>
    <w:p w14:paraId="142C8535" w14:textId="77777777" w:rsidR="007E0C8F" w:rsidRPr="0086034E" w:rsidRDefault="009937E9" w:rsidP="00EC6DC1">
      <w:pPr>
        <w:spacing w:after="0" w:line="360" w:lineRule="auto"/>
        <w:rPr>
          <w:rFonts w:eastAsia="Arial"/>
          <w:b/>
        </w:rPr>
      </w:pPr>
      <w:r w:rsidRPr="0086034E">
        <w:rPr>
          <w:rFonts w:eastAsia="Arial"/>
          <w:b/>
        </w:rPr>
        <w:t>TÀI LIỆU THAM KHẢO</w:t>
      </w:r>
    </w:p>
    <w:p w14:paraId="250BA1FD"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AB507D">
        <w:rPr>
          <w:rFonts w:eastAsia="Arial"/>
          <w:color w:val="000000"/>
          <w:lang w:val="en-US"/>
        </w:rPr>
        <w:t xml:space="preserve">Cohen JI. Clinical practice: herpes zoster. </w:t>
      </w:r>
      <w:r w:rsidRPr="00AB507D">
        <w:rPr>
          <w:rFonts w:eastAsia="Arial"/>
          <w:i/>
          <w:iCs/>
          <w:color w:val="000000"/>
          <w:lang w:val="en-US"/>
        </w:rPr>
        <w:t>N Engl J Med.</w:t>
      </w:r>
      <w:r w:rsidRPr="00AB507D">
        <w:rPr>
          <w:rFonts w:eastAsia="Arial"/>
          <w:color w:val="000000"/>
          <w:lang w:val="en-US"/>
        </w:rPr>
        <w:t xml:space="preserve"> 2013;369(3):255-263. </w:t>
      </w:r>
    </w:p>
    <w:p w14:paraId="78FBF66B" w14:textId="77777777" w:rsidR="00AB507D" w:rsidRPr="009C2CE3"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de-DE"/>
        </w:rPr>
      </w:pPr>
      <w:r w:rsidRPr="00AB507D">
        <w:rPr>
          <w:rFonts w:eastAsia="Arial"/>
          <w:color w:val="000000"/>
          <w:lang w:val="en-US"/>
        </w:rPr>
        <w:t xml:space="preserve">Gnann JW Jr, Whitley RJ. </w:t>
      </w:r>
      <w:r w:rsidRPr="009C2CE3">
        <w:rPr>
          <w:rFonts w:eastAsia="Arial"/>
          <w:color w:val="000000"/>
          <w:lang w:val="de-DE"/>
        </w:rPr>
        <w:t xml:space="preserve">Herpes zoster. </w:t>
      </w:r>
      <w:r w:rsidRPr="009C2CE3">
        <w:rPr>
          <w:rFonts w:eastAsia="Arial"/>
          <w:i/>
          <w:iCs/>
          <w:color w:val="000000"/>
          <w:lang w:val="de-DE"/>
        </w:rPr>
        <w:t>N Engl J Med.</w:t>
      </w:r>
      <w:r w:rsidRPr="009C2CE3">
        <w:rPr>
          <w:rFonts w:eastAsia="Arial"/>
          <w:color w:val="000000"/>
          <w:lang w:val="de-DE"/>
        </w:rPr>
        <w:t xml:space="preserve"> 2002;347(5):340-346. </w:t>
      </w:r>
    </w:p>
    <w:p w14:paraId="08C7BF19"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9C2CE3">
        <w:rPr>
          <w:rFonts w:eastAsia="Arial"/>
          <w:color w:val="000000"/>
          <w:lang w:val="de-DE"/>
        </w:rPr>
        <w:t xml:space="preserve">Tunkel AR, Glaser CA, Bloch KC, et al. </w:t>
      </w:r>
      <w:r w:rsidRPr="00AB507D">
        <w:rPr>
          <w:rFonts w:eastAsia="Arial"/>
          <w:color w:val="000000"/>
          <w:lang w:val="en-US"/>
        </w:rPr>
        <w:t xml:space="preserve">The management of encephalitis: clinical practice guidelines by the Infectious Diseases Society of America. </w:t>
      </w:r>
      <w:r w:rsidRPr="00AB507D">
        <w:rPr>
          <w:rFonts w:eastAsia="Arial"/>
          <w:i/>
          <w:iCs/>
          <w:color w:val="000000"/>
          <w:lang w:val="en-US"/>
        </w:rPr>
        <w:t>Clin Infect Dis.</w:t>
      </w:r>
      <w:r w:rsidRPr="00AB507D">
        <w:rPr>
          <w:rFonts w:eastAsia="Arial"/>
          <w:color w:val="000000"/>
          <w:lang w:val="en-US"/>
        </w:rPr>
        <w:t xml:space="preserve"> 2008;47(3):303-327. </w:t>
      </w:r>
    </w:p>
    <w:p w14:paraId="16C71B65"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AB507D">
        <w:rPr>
          <w:rFonts w:eastAsia="Arial"/>
          <w:color w:val="000000"/>
          <w:lang w:val="en-US"/>
        </w:rPr>
        <w:t xml:space="preserve">Haug A, Mahalingam R, Cohrs RJ, Schmid DS, Gilden DH. Recurrent polymorphonuclear pleocytosis in varicella-zoster virus meningitis. </w:t>
      </w:r>
      <w:r w:rsidRPr="00AB507D">
        <w:rPr>
          <w:rFonts w:eastAsia="Arial"/>
          <w:i/>
          <w:iCs/>
          <w:color w:val="000000"/>
          <w:lang w:val="en-US"/>
        </w:rPr>
        <w:t>Neurology.</w:t>
      </w:r>
      <w:r w:rsidRPr="00AB507D">
        <w:rPr>
          <w:rFonts w:eastAsia="Arial"/>
          <w:color w:val="000000"/>
          <w:lang w:val="en-US"/>
        </w:rPr>
        <w:t xml:space="preserve"> 2010;75(3):201-207. </w:t>
      </w:r>
    </w:p>
    <w:p w14:paraId="322E7C32"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AB507D">
        <w:rPr>
          <w:rFonts w:eastAsia="Arial"/>
          <w:color w:val="000000"/>
          <w:lang w:val="en-US"/>
        </w:rPr>
        <w:t xml:space="preserve">Gilden DH, Kleinschmidt-DeMasters BK, LaGuardia JJ, Mahalingam R, Cohrs RJ. Neurologic complications of the reactivation of varicella-zoster virus. </w:t>
      </w:r>
      <w:r w:rsidRPr="00AB507D">
        <w:rPr>
          <w:rFonts w:eastAsia="Arial"/>
          <w:i/>
          <w:iCs/>
          <w:color w:val="000000"/>
          <w:lang w:val="en-US"/>
        </w:rPr>
        <w:t>N Engl J Med.</w:t>
      </w:r>
      <w:r w:rsidRPr="00AB507D">
        <w:rPr>
          <w:rFonts w:eastAsia="Arial"/>
          <w:color w:val="000000"/>
          <w:lang w:val="en-US"/>
        </w:rPr>
        <w:t xml:space="preserve"> 2000;342(9):635-645. </w:t>
      </w:r>
    </w:p>
    <w:p w14:paraId="6F01B013"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AB507D">
        <w:rPr>
          <w:rFonts w:eastAsia="Arial"/>
          <w:color w:val="000000"/>
          <w:lang w:val="en-US"/>
        </w:rPr>
        <w:lastRenderedPageBreak/>
        <w:t xml:space="preserve">Nagel MA, Gilden D. Neurological complications of varicella zoster virus reactivation. </w:t>
      </w:r>
      <w:r w:rsidRPr="00AB507D">
        <w:rPr>
          <w:rFonts w:eastAsia="Arial"/>
          <w:i/>
          <w:iCs/>
          <w:color w:val="000000"/>
          <w:lang w:val="en-US"/>
        </w:rPr>
        <w:t>Curr Opin Neurol.</w:t>
      </w:r>
      <w:r w:rsidRPr="00AB507D">
        <w:rPr>
          <w:rFonts w:eastAsia="Arial"/>
          <w:color w:val="000000"/>
          <w:lang w:val="en-US"/>
        </w:rPr>
        <w:t xml:space="preserve"> 2014;27(3):356-360. </w:t>
      </w:r>
    </w:p>
    <w:p w14:paraId="009E1635" w14:textId="77777777" w:rsid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AB507D">
        <w:rPr>
          <w:rFonts w:eastAsia="Arial"/>
          <w:color w:val="000000"/>
          <w:lang w:val="en-US"/>
        </w:rPr>
        <w:t xml:space="preserve">DeBiasi RL, Tyler KL. Molecular methods for diagnosis of viral encephalitis. </w:t>
      </w:r>
      <w:r w:rsidRPr="00AB507D">
        <w:rPr>
          <w:rFonts w:eastAsia="Arial"/>
          <w:i/>
          <w:iCs/>
          <w:color w:val="000000"/>
          <w:lang w:val="en-US"/>
        </w:rPr>
        <w:t>Clin Microbiol Rev.</w:t>
      </w:r>
      <w:r w:rsidRPr="00AB507D">
        <w:rPr>
          <w:rFonts w:eastAsia="Arial"/>
          <w:color w:val="000000"/>
          <w:lang w:val="en-US"/>
        </w:rPr>
        <w:t xml:space="preserve"> 2004;17(4):903-925. </w:t>
      </w:r>
    </w:p>
    <w:p w14:paraId="02044694" w14:textId="039B8731" w:rsidR="007E0C8F" w:rsidRPr="00AB507D" w:rsidRDefault="00AB507D" w:rsidP="00AB507D">
      <w:pPr>
        <w:pStyle w:val="oancuaDanhsach"/>
        <w:numPr>
          <w:ilvl w:val="0"/>
          <w:numId w:val="4"/>
        </w:numPr>
        <w:pBdr>
          <w:top w:val="nil"/>
          <w:left w:val="nil"/>
          <w:bottom w:val="nil"/>
          <w:right w:val="nil"/>
          <w:between w:val="nil"/>
        </w:pBdr>
        <w:tabs>
          <w:tab w:val="left" w:pos="264"/>
        </w:tabs>
        <w:spacing w:after="0" w:line="360" w:lineRule="auto"/>
        <w:rPr>
          <w:rFonts w:eastAsia="Arial"/>
          <w:color w:val="000000"/>
          <w:lang w:val="en-US"/>
        </w:rPr>
      </w:pPr>
      <w:r w:rsidRPr="009C2CE3">
        <w:rPr>
          <w:rFonts w:eastAsia="Arial"/>
          <w:color w:val="000000"/>
          <w:lang w:val="de-DE"/>
        </w:rPr>
        <w:t xml:space="preserve">Nagel MA, Cohrs RJ, Mahalingam R, et al. </w:t>
      </w:r>
      <w:r w:rsidRPr="00AB507D">
        <w:rPr>
          <w:rFonts w:eastAsia="Arial"/>
          <w:color w:val="000000"/>
          <w:lang w:val="en-US"/>
        </w:rPr>
        <w:t xml:space="preserve">The varicella zoster virus vasculopathies. </w:t>
      </w:r>
      <w:r w:rsidRPr="00AB507D">
        <w:rPr>
          <w:rFonts w:eastAsia="Arial"/>
          <w:i/>
          <w:iCs/>
          <w:color w:val="000000"/>
          <w:lang w:val="en-US"/>
        </w:rPr>
        <w:t>Neurology.</w:t>
      </w:r>
      <w:r w:rsidRPr="00AB507D">
        <w:rPr>
          <w:rFonts w:eastAsia="Arial"/>
          <w:color w:val="000000"/>
          <w:lang w:val="en-US"/>
        </w:rPr>
        <w:t xml:space="preserve"> 2008;70(11):853-860</w:t>
      </w:r>
    </w:p>
    <w:p w14:paraId="791457EE" w14:textId="77777777" w:rsidR="007E0C8F" w:rsidRPr="0086034E" w:rsidRDefault="007E0C8F" w:rsidP="00EC6DC1">
      <w:pPr>
        <w:spacing w:after="0" w:line="360" w:lineRule="auto"/>
        <w:rPr>
          <w:rFonts w:eastAsia="Arial"/>
        </w:rPr>
      </w:pPr>
    </w:p>
    <w:p w14:paraId="1C7E4033" w14:textId="77777777" w:rsidR="007E0C8F" w:rsidRPr="0086034E" w:rsidRDefault="007E0C8F" w:rsidP="00EC6DC1">
      <w:pPr>
        <w:spacing w:after="0" w:line="360" w:lineRule="auto"/>
        <w:rPr>
          <w:rFonts w:eastAsia="Arial"/>
        </w:rPr>
      </w:pPr>
    </w:p>
    <w:p w14:paraId="515154DE" w14:textId="77777777" w:rsidR="007E0C8F" w:rsidRPr="0086034E" w:rsidRDefault="007E0C8F" w:rsidP="00EC6DC1">
      <w:pPr>
        <w:spacing w:after="0" w:line="360" w:lineRule="auto"/>
        <w:rPr>
          <w:rFonts w:eastAsia="Arial"/>
        </w:rPr>
      </w:pPr>
    </w:p>
    <w:p w14:paraId="3831A9C2" w14:textId="77777777" w:rsidR="007E0C8F" w:rsidRPr="0086034E" w:rsidRDefault="007E0C8F" w:rsidP="00EC6DC1">
      <w:pPr>
        <w:spacing w:after="0" w:line="360" w:lineRule="auto"/>
        <w:rPr>
          <w:rFonts w:eastAsia="Arial"/>
        </w:rPr>
      </w:pPr>
    </w:p>
    <w:sectPr w:rsidR="007E0C8F" w:rsidRPr="0086034E">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FADE" w14:textId="77777777" w:rsidR="00573053" w:rsidRDefault="00573053">
      <w:pPr>
        <w:spacing w:after="0" w:line="240" w:lineRule="auto"/>
      </w:pPr>
      <w:r>
        <w:separator/>
      </w:r>
    </w:p>
  </w:endnote>
  <w:endnote w:type="continuationSeparator" w:id="0">
    <w:p w14:paraId="198927C3" w14:textId="77777777" w:rsidR="00573053" w:rsidRDefault="0057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7A788B-24BF-4A77-AD1B-0AC05C6EF417}"/>
    <w:embedBold r:id="rId2" w:fontKey="{658BF634-87AB-479D-9297-B48E381FCC17}"/>
    <w:embedItalic r:id="rId3" w:fontKey="{51A0EDC8-F41E-483F-A058-2EF896513CCC}"/>
  </w:font>
  <w:font w:name="Calibri Light">
    <w:panose1 w:val="020F0302020204030204"/>
    <w:charset w:val="00"/>
    <w:family w:val="swiss"/>
    <w:pitch w:val="variable"/>
    <w:sig w:usb0="E4002EFF" w:usb1="C200247B" w:usb2="00000009" w:usb3="00000000" w:csb0="000001FF" w:csb1="00000000"/>
    <w:embedRegular r:id="rId4" w:fontKey="{CD104D94-8E6A-4EEB-9818-A0D854A06E73}"/>
  </w:font>
  <w:font w:name="Segoe UI">
    <w:panose1 w:val="020B0502040204020203"/>
    <w:charset w:val="00"/>
    <w:family w:val="swiss"/>
    <w:pitch w:val="variable"/>
    <w:sig w:usb0="E4002EFF" w:usb1="C000E47F" w:usb2="00000009" w:usb3="00000000" w:csb0="000001FF" w:csb1="00000000"/>
    <w:embedRegular r:id="rId5" w:fontKey="{22B2A239-BF4B-4EB9-9B97-4C20EE6F0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046"/>
      <w:docPartObj>
        <w:docPartGallery w:val="Page Numbers (Bottom of Page)"/>
        <w:docPartUnique/>
      </w:docPartObj>
    </w:sdtPr>
    <w:sdtEndPr>
      <w:rPr>
        <w:noProof/>
      </w:rPr>
    </w:sdtEndPr>
    <w:sdtContent>
      <w:p w14:paraId="1C06D67E" w14:textId="60F7A2A8" w:rsidR="0071329C" w:rsidRDefault="0071329C">
        <w:pPr>
          <w:pStyle w:val="Chntrang"/>
          <w:jc w:val="center"/>
        </w:pPr>
        <w:r>
          <w:fldChar w:fldCharType="begin"/>
        </w:r>
        <w:r>
          <w:instrText xml:space="preserve"> PAGE   \* MERGEFORMAT </w:instrText>
        </w:r>
        <w:r>
          <w:fldChar w:fldCharType="separate"/>
        </w:r>
        <w:r>
          <w:rPr>
            <w:noProof/>
          </w:rPr>
          <w:t>2</w:t>
        </w:r>
        <w:r>
          <w:rPr>
            <w:noProof/>
          </w:rPr>
          <w:fldChar w:fldCharType="end"/>
        </w:r>
      </w:p>
    </w:sdtContent>
  </w:sdt>
  <w:p w14:paraId="16FFB460" w14:textId="77777777" w:rsidR="007E0C8F" w:rsidRDefault="007E0C8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203D1" w14:textId="77777777" w:rsidR="00573053" w:rsidRDefault="00573053">
      <w:pPr>
        <w:spacing w:after="0" w:line="240" w:lineRule="auto"/>
      </w:pPr>
      <w:r>
        <w:separator/>
      </w:r>
    </w:p>
  </w:footnote>
  <w:footnote w:type="continuationSeparator" w:id="0">
    <w:p w14:paraId="5F47713A" w14:textId="77777777" w:rsidR="00573053" w:rsidRDefault="00573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B07C5"/>
    <w:multiLevelType w:val="hybridMultilevel"/>
    <w:tmpl w:val="A75C2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D53FE"/>
    <w:multiLevelType w:val="hybridMultilevel"/>
    <w:tmpl w:val="69A09F2E"/>
    <w:lvl w:ilvl="0" w:tplc="0409000F">
      <w:start w:val="1"/>
      <w:numFmt w:val="decimal"/>
      <w:lvlText w:val="%1."/>
      <w:lvlJc w:val="left"/>
      <w:pPr>
        <w:ind w:left="720" w:hanging="360"/>
      </w:pPr>
      <w:rPr>
        <w:rFonts w:hint="default"/>
      </w:rPr>
    </w:lvl>
    <w:lvl w:ilvl="1" w:tplc="4EAC7CF4">
      <w:start w:val="1"/>
      <w:numFmt w:val="bullet"/>
      <w:lvlText w:val=""/>
      <w:lvlJc w:val="left"/>
      <w:pPr>
        <w:ind w:left="1440" w:hanging="360"/>
      </w:pPr>
      <w:rPr>
        <w:rFonts w:ascii="Times New Roman" w:eastAsia="Arial"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668A1"/>
    <w:multiLevelType w:val="hybridMultilevel"/>
    <w:tmpl w:val="7AF6B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3C4613"/>
    <w:multiLevelType w:val="hybridMultilevel"/>
    <w:tmpl w:val="0E16C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7465496">
    <w:abstractNumId w:val="3"/>
  </w:num>
  <w:num w:numId="2" w16cid:durableId="1692606515">
    <w:abstractNumId w:val="1"/>
  </w:num>
  <w:num w:numId="3" w16cid:durableId="1076240480">
    <w:abstractNumId w:val="2"/>
  </w:num>
  <w:num w:numId="4" w16cid:durableId="176522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C8F"/>
    <w:rsid w:val="00021A41"/>
    <w:rsid w:val="00032BF8"/>
    <w:rsid w:val="00083D85"/>
    <w:rsid w:val="000A7162"/>
    <w:rsid w:val="000B2591"/>
    <w:rsid w:val="000D242D"/>
    <w:rsid w:val="000D4F16"/>
    <w:rsid w:val="000E5651"/>
    <w:rsid w:val="00127873"/>
    <w:rsid w:val="00147AD9"/>
    <w:rsid w:val="0016492F"/>
    <w:rsid w:val="00184398"/>
    <w:rsid w:val="0018506D"/>
    <w:rsid w:val="001A102E"/>
    <w:rsid w:val="001B4EC7"/>
    <w:rsid w:val="001B5BA6"/>
    <w:rsid w:val="001F7A73"/>
    <w:rsid w:val="00255427"/>
    <w:rsid w:val="00276D07"/>
    <w:rsid w:val="002F684F"/>
    <w:rsid w:val="00301359"/>
    <w:rsid w:val="00311254"/>
    <w:rsid w:val="003D54D5"/>
    <w:rsid w:val="004019D4"/>
    <w:rsid w:val="004E379F"/>
    <w:rsid w:val="004F149D"/>
    <w:rsid w:val="00573053"/>
    <w:rsid w:val="005B3725"/>
    <w:rsid w:val="005C6206"/>
    <w:rsid w:val="005C76AC"/>
    <w:rsid w:val="005F51A0"/>
    <w:rsid w:val="00654D7C"/>
    <w:rsid w:val="00677B26"/>
    <w:rsid w:val="00686F26"/>
    <w:rsid w:val="006C5139"/>
    <w:rsid w:val="006F032A"/>
    <w:rsid w:val="006F5358"/>
    <w:rsid w:val="00700E37"/>
    <w:rsid w:val="0071329C"/>
    <w:rsid w:val="00714206"/>
    <w:rsid w:val="007169F7"/>
    <w:rsid w:val="0072314F"/>
    <w:rsid w:val="00727B71"/>
    <w:rsid w:val="007E0C8F"/>
    <w:rsid w:val="0086034E"/>
    <w:rsid w:val="008D55BB"/>
    <w:rsid w:val="008E5553"/>
    <w:rsid w:val="009937E9"/>
    <w:rsid w:val="00997690"/>
    <w:rsid w:val="009C2CE3"/>
    <w:rsid w:val="00A05196"/>
    <w:rsid w:val="00A23435"/>
    <w:rsid w:val="00AB507D"/>
    <w:rsid w:val="00B0406A"/>
    <w:rsid w:val="00B31346"/>
    <w:rsid w:val="00B5345F"/>
    <w:rsid w:val="00BA3570"/>
    <w:rsid w:val="00BB0956"/>
    <w:rsid w:val="00BE404F"/>
    <w:rsid w:val="00C031F7"/>
    <w:rsid w:val="00C36513"/>
    <w:rsid w:val="00CA5BAB"/>
    <w:rsid w:val="00CA7413"/>
    <w:rsid w:val="00D11BB6"/>
    <w:rsid w:val="00D84F13"/>
    <w:rsid w:val="00DE6B49"/>
    <w:rsid w:val="00DF0AED"/>
    <w:rsid w:val="00E87137"/>
    <w:rsid w:val="00EC6DC1"/>
    <w:rsid w:val="00F66072"/>
    <w:rsid w:val="00F701A3"/>
    <w:rsid w:val="00F950C7"/>
    <w:rsid w:val="00FA0857"/>
    <w:rsid w:val="00FC74AD"/>
    <w:rsid w:val="00FD60C2"/>
    <w:rsid w:val="09A9C518"/>
    <w:rsid w:val="54F3A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76959"/>
  <w15:docId w15:val="{CEA2CF43-937D-4271-B1E2-FD57F205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 w:eastAsia="en-US" w:bidi="ar-SA"/>
      </w:rPr>
    </w:rPrDefault>
    <w:pPrDefault>
      <w:pPr>
        <w:spacing w:after="120" w:line="32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727B71"/>
  </w:style>
  <w:style w:type="paragraph" w:styleId="u1">
    <w:name w:val="heading 1"/>
    <w:basedOn w:val="Binhthng"/>
    <w:next w:val="Binhthng"/>
    <w:link w:val="u1Char"/>
    <w:pPr>
      <w:keepNext/>
      <w:keepLines/>
      <w:spacing w:before="240" w:after="0"/>
      <w:jc w:val="left"/>
      <w:outlineLvl w:val="0"/>
    </w:pPr>
    <w:rPr>
      <w:b/>
    </w:rPr>
  </w:style>
  <w:style w:type="paragraph" w:styleId="u2">
    <w:name w:val="heading 2"/>
    <w:basedOn w:val="Binhthng"/>
    <w:next w:val="Binhthng"/>
    <w:link w:val="u2Char"/>
    <w:pPr>
      <w:keepNext/>
      <w:keepLines/>
      <w:spacing w:before="240" w:after="0"/>
      <w:jc w:val="left"/>
      <w:outlineLvl w:val="1"/>
    </w:pPr>
    <w:rPr>
      <w:b/>
    </w:rPr>
  </w:style>
  <w:style w:type="paragraph" w:styleId="u3">
    <w:name w:val="heading 3"/>
    <w:basedOn w:val="Binhthng"/>
    <w:next w:val="Binhthng"/>
    <w:link w:val="u3Char"/>
    <w:pPr>
      <w:keepNext/>
      <w:keepLines/>
      <w:spacing w:before="120" w:after="0"/>
      <w:jc w:val="left"/>
      <w:outlineLvl w:val="2"/>
    </w:pPr>
    <w:rPr>
      <w:b/>
      <w:i/>
    </w:rPr>
  </w:style>
  <w:style w:type="paragraph" w:styleId="u4">
    <w:name w:val="heading 4"/>
    <w:basedOn w:val="Binhthng"/>
    <w:next w:val="Binhthng"/>
    <w:link w:val="u4Char"/>
    <w:pPr>
      <w:keepNext/>
      <w:keepLines/>
      <w:spacing w:before="120" w:after="0"/>
      <w:jc w:val="left"/>
      <w:outlineLvl w:val="3"/>
    </w:pPr>
    <w:rPr>
      <w:i/>
    </w:rPr>
  </w:style>
  <w:style w:type="paragraph" w:styleId="u5">
    <w:name w:val="heading 5"/>
    <w:basedOn w:val="Binhthng"/>
    <w:next w:val="Binhthng"/>
    <w:link w:val="u5Char"/>
    <w:pPr>
      <w:keepNext/>
      <w:keepLines/>
      <w:spacing w:before="80" w:after="40"/>
      <w:outlineLvl w:val="4"/>
    </w:pPr>
    <w:rPr>
      <w:rFonts w:ascii="Calibri" w:eastAsia="Calibri" w:hAnsi="Calibri" w:cs="Calibri"/>
      <w:color w:val="2F5496"/>
    </w:rPr>
  </w:style>
  <w:style w:type="paragraph" w:styleId="u6">
    <w:name w:val="heading 6"/>
    <w:basedOn w:val="Binhthng"/>
    <w:next w:val="Binhthng"/>
    <w:link w:val="u6Char"/>
    <w:pPr>
      <w:keepNext/>
      <w:keepLines/>
      <w:spacing w:before="40" w:after="0"/>
      <w:outlineLvl w:val="5"/>
    </w:pPr>
    <w:rPr>
      <w:rFonts w:ascii="Calibri" w:eastAsia="Calibri" w:hAnsi="Calibri" w:cs="Calibri"/>
      <w:i/>
      <w:color w:val="595959"/>
    </w:rPr>
  </w:style>
  <w:style w:type="paragraph" w:styleId="u7">
    <w:name w:val="heading 7"/>
    <w:basedOn w:val="Binhthng"/>
    <w:next w:val="Binhthng"/>
    <w:link w:val="u7Char"/>
    <w:uiPriority w:val="9"/>
    <w:semiHidden/>
    <w:unhideWhenUsed/>
    <w:qFormat/>
    <w:rsid w:val="0052389C"/>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52389C"/>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52389C"/>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u">
    <w:name w:val="Title"/>
    <w:basedOn w:val="Binhthng"/>
    <w:next w:val="Binhthng"/>
    <w:link w:val="TiuChar"/>
    <w:pPr>
      <w:spacing w:after="80" w:line="240" w:lineRule="auto"/>
    </w:pPr>
    <w:rPr>
      <w:rFonts w:ascii="Calibri" w:eastAsia="Calibri" w:hAnsi="Calibri" w:cs="Calibri"/>
      <w:sz w:val="56"/>
      <w:szCs w:val="56"/>
    </w:rPr>
  </w:style>
  <w:style w:type="table" w:customStyle="1" w:styleId="TableNormal0">
    <w:name w:val="TableNormal0"/>
    <w:tblPr>
      <w:tblCellMar>
        <w:top w:w="100" w:type="dxa"/>
        <w:left w:w="100" w:type="dxa"/>
        <w:bottom w:w="100" w:type="dxa"/>
        <w:right w:w="100" w:type="dxa"/>
      </w:tblCellMar>
    </w:tblPr>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character" w:customStyle="1" w:styleId="u5Char">
    <w:name w:val="Đầu đề 5 Char"/>
    <w:basedOn w:val="Phngmcinhcuaoanvn"/>
    <w:link w:val="u5"/>
    <w:uiPriority w:val="9"/>
    <w:semiHidden/>
    <w:rsid w:val="0052389C"/>
    <w:rPr>
      <w:rFonts w:eastAsiaTheme="majorEastAsia" w:cstheme="majorBidi"/>
      <w:color w:val="2F5496" w:themeColor="accent1" w:themeShade="BF"/>
      <w:sz w:val="26"/>
    </w:rPr>
  </w:style>
  <w:style w:type="character" w:customStyle="1" w:styleId="u6Char">
    <w:name w:val="Đầu đề 6 Char"/>
    <w:basedOn w:val="Phngmcinhcuaoanvn"/>
    <w:link w:val="u6"/>
    <w:uiPriority w:val="9"/>
    <w:semiHidden/>
    <w:rsid w:val="0052389C"/>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52389C"/>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52389C"/>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52389C"/>
    <w:rPr>
      <w:rFonts w:eastAsiaTheme="majorEastAsia" w:cstheme="majorBidi"/>
      <w:color w:val="272727" w:themeColor="text1" w:themeTint="D8"/>
      <w:sz w:val="26"/>
    </w:rPr>
  </w:style>
  <w:style w:type="character" w:customStyle="1" w:styleId="TiuChar">
    <w:name w:val="Tiêu đề Char"/>
    <w:basedOn w:val="Phngmcinhcuaoanvn"/>
    <w:link w:val="Tiu"/>
    <w:uiPriority w:val="10"/>
    <w:rsid w:val="0052389C"/>
    <w:rPr>
      <w:rFonts w:asciiTheme="majorHAnsi" w:eastAsiaTheme="majorEastAsia" w:hAnsiTheme="majorHAnsi" w:cstheme="majorBidi"/>
      <w:spacing w:val="-10"/>
      <w:kern w:val="28"/>
      <w:sz w:val="56"/>
      <w:szCs w:val="56"/>
    </w:rPr>
  </w:style>
  <w:style w:type="character" w:customStyle="1" w:styleId="TiuphuChar">
    <w:name w:val="Tiêu đề phụ Char"/>
    <w:basedOn w:val="Phngmcinhcuaoanvn"/>
    <w:link w:val="Tiuphu"/>
    <w:uiPriority w:val="11"/>
    <w:rsid w:val="0052389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52389C"/>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52389C"/>
    <w:rPr>
      <w:rFonts w:ascii="Times New Roman" w:hAnsi="Times New Roman"/>
      <w:i/>
      <w:iCs/>
      <w:color w:val="404040" w:themeColor="text1" w:themeTint="BF"/>
      <w:sz w:val="26"/>
    </w:rPr>
  </w:style>
  <w:style w:type="paragraph" w:styleId="oancuaDanhsach">
    <w:name w:val="List Paragraph"/>
    <w:basedOn w:val="Binhthng"/>
    <w:uiPriority w:val="34"/>
    <w:qFormat/>
    <w:rsid w:val="0052389C"/>
    <w:pPr>
      <w:ind w:left="720"/>
      <w:contextualSpacing/>
    </w:pPr>
  </w:style>
  <w:style w:type="character" w:styleId="NhnmnhThm">
    <w:name w:val="Intense Emphasis"/>
    <w:basedOn w:val="Phngmcinhcuaoanvn"/>
    <w:uiPriority w:val="21"/>
    <w:qFormat/>
    <w:rsid w:val="0052389C"/>
    <w:rPr>
      <w:i/>
      <w:iCs/>
      <w:color w:val="2F5496" w:themeColor="accent1" w:themeShade="BF"/>
    </w:rPr>
  </w:style>
  <w:style w:type="paragraph" w:styleId="Nhaykepm">
    <w:name w:val="Intense Quote"/>
    <w:basedOn w:val="Binhthng"/>
    <w:next w:val="Binhthng"/>
    <w:link w:val="NhaykepmChar"/>
    <w:uiPriority w:val="30"/>
    <w:qFormat/>
    <w:rsid w:val="005238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52389C"/>
    <w:rPr>
      <w:rFonts w:ascii="Times New Roman" w:hAnsi="Times New Roman"/>
      <w:i/>
      <w:iCs/>
      <w:color w:val="2F5496" w:themeColor="accent1" w:themeShade="BF"/>
      <w:sz w:val="26"/>
    </w:rPr>
  </w:style>
  <w:style w:type="character" w:styleId="ThamchiuNhnmnh">
    <w:name w:val="Intense Reference"/>
    <w:basedOn w:val="Phngmcinhcuaoanvn"/>
    <w:uiPriority w:val="32"/>
    <w:qFormat/>
    <w:rsid w:val="0052389C"/>
    <w:rPr>
      <w:b/>
      <w:bCs/>
      <w:smallCaps/>
      <w:color w:val="2F5496" w:themeColor="accent1" w:themeShade="BF"/>
      <w:spacing w:val="5"/>
    </w:rPr>
  </w:style>
  <w:style w:type="paragraph" w:styleId="DanhmucTailiuThamkhao">
    <w:name w:val="Bibliography"/>
    <w:basedOn w:val="Binhthng"/>
    <w:next w:val="Binhthng"/>
    <w:uiPriority w:val="37"/>
    <w:unhideWhenUsed/>
    <w:rsid w:val="00A136B0"/>
    <w:pPr>
      <w:tabs>
        <w:tab w:val="left" w:pos="264"/>
      </w:tabs>
      <w:spacing w:after="240" w:line="240" w:lineRule="auto"/>
      <w:ind w:left="264" w:hanging="264"/>
    </w:pPr>
  </w:style>
  <w:style w:type="table" w:styleId="LiBang">
    <w:name w:val="Table Grid"/>
    <w:basedOn w:val="BangThngthng"/>
    <w:uiPriority w:val="39"/>
    <w:rsid w:val="00E52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594445"/>
    <w:pPr>
      <w:spacing w:before="100" w:beforeAutospacing="1" w:after="100" w:afterAutospacing="1" w:line="240" w:lineRule="auto"/>
      <w:jc w:val="left"/>
    </w:pPr>
    <w:rPr>
      <w:sz w:val="24"/>
      <w:szCs w:val="24"/>
    </w:rPr>
  </w:style>
  <w:style w:type="character" w:styleId="Siuktni">
    <w:name w:val="Hyperlink"/>
    <w:basedOn w:val="Phngmcinhcuaoanvn"/>
    <w:uiPriority w:val="99"/>
    <w:unhideWhenUsed/>
    <w:rsid w:val="00594445"/>
    <w:rPr>
      <w:color w:val="0000FF"/>
      <w:u w:val="single"/>
    </w:rPr>
  </w:style>
  <w:style w:type="paragraph" w:styleId="utrang">
    <w:name w:val="header"/>
    <w:basedOn w:val="Binhthng"/>
    <w:link w:val="utrangChar"/>
    <w:uiPriority w:val="99"/>
    <w:unhideWhenUsed/>
    <w:rsid w:val="006450F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450F0"/>
    <w:rPr>
      <w:rFonts w:ascii="Times New Roman" w:hAnsi="Times New Roman"/>
      <w:sz w:val="26"/>
    </w:rPr>
  </w:style>
  <w:style w:type="paragraph" w:styleId="Chntrang">
    <w:name w:val="footer"/>
    <w:basedOn w:val="Binhthng"/>
    <w:link w:val="ChntrangChar"/>
    <w:uiPriority w:val="99"/>
    <w:unhideWhenUsed/>
    <w:rsid w:val="006450F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450F0"/>
    <w:rPr>
      <w:rFonts w:ascii="Times New Roman" w:hAnsi="Times New Roman"/>
      <w:sz w:val="26"/>
    </w:rPr>
  </w:style>
  <w:style w:type="character" w:customStyle="1" w:styleId="UnresolvedMention1">
    <w:name w:val="Unresolved Mention1"/>
    <w:basedOn w:val="Phngmcinhcuaoanvn"/>
    <w:uiPriority w:val="99"/>
    <w:semiHidden/>
    <w:unhideWhenUsed/>
    <w:rsid w:val="003B5F77"/>
    <w:rPr>
      <w:color w:val="605E5C"/>
      <w:shd w:val="clear" w:color="auto" w:fill="E1DFDD"/>
    </w:rPr>
  </w:style>
  <w:style w:type="paragraph" w:styleId="Duytlai">
    <w:name w:val="Revision"/>
    <w:hidden/>
    <w:uiPriority w:val="99"/>
    <w:semiHidden/>
    <w:rsid w:val="00FB52CA"/>
    <w:pPr>
      <w:spacing w:after="0" w:line="240" w:lineRule="auto"/>
    </w:pPr>
  </w:style>
  <w:style w:type="table" w:customStyle="1" w:styleId="a">
    <w:basedOn w:val="BangThngthng"/>
    <w:pPr>
      <w:spacing w:after="0" w:line="240" w:lineRule="auto"/>
    </w:pPr>
    <w:tblPr>
      <w:tblStyleRowBandSize w:val="1"/>
      <w:tblStyleColBandSize w:val="1"/>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paragraph" w:styleId="Tiuphu">
    <w:name w:val="Subtitle"/>
    <w:basedOn w:val="Binhthng"/>
    <w:next w:val="Binhthng"/>
    <w:link w:val="TiuphuChar"/>
    <w:pPr>
      <w:spacing w:after="160"/>
    </w:pPr>
    <w:rPr>
      <w:rFonts w:ascii="Calibri" w:eastAsia="Calibri" w:hAnsi="Calibri" w:cs="Calibri"/>
      <w:color w:val="595959"/>
      <w:sz w:val="28"/>
      <w:szCs w:val="28"/>
    </w:rPr>
  </w:style>
  <w:style w:type="table" w:customStyle="1" w:styleId="a2">
    <w:basedOn w:val="BangThngthng"/>
    <w:pPr>
      <w:spacing w:after="0" w:line="240" w:lineRule="auto"/>
    </w:pPr>
    <w:tblPr>
      <w:tblStyleRowBandSize w:val="1"/>
      <w:tblStyleColBandSize w:val="1"/>
    </w:tblPr>
  </w:style>
  <w:style w:type="table" w:customStyle="1" w:styleId="a3">
    <w:basedOn w:val="BangThngthng"/>
    <w:pPr>
      <w:spacing w:after="0" w:line="240" w:lineRule="auto"/>
    </w:pPr>
    <w:tblPr>
      <w:tblStyleRowBandSize w:val="1"/>
      <w:tblStyleColBandSize w:val="1"/>
    </w:tblPr>
  </w:style>
  <w:style w:type="paragraph" w:styleId="Bongchuthich">
    <w:name w:val="Balloon Text"/>
    <w:basedOn w:val="Binhthng"/>
    <w:link w:val="BongchuthichChar"/>
    <w:uiPriority w:val="99"/>
    <w:semiHidden/>
    <w:unhideWhenUsed/>
    <w:rsid w:val="00997690"/>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997690"/>
    <w:rPr>
      <w:rFonts w:ascii="Segoe UI" w:hAnsi="Segoe UI" w:cs="Segoe UI"/>
      <w:sz w:val="18"/>
      <w:szCs w:val="18"/>
    </w:rPr>
  </w:style>
  <w:style w:type="paragraph" w:styleId="VnbanCcchu">
    <w:name w:val="footnote text"/>
    <w:basedOn w:val="Binhthng"/>
    <w:link w:val="VnbanCcchuChar"/>
    <w:uiPriority w:val="99"/>
    <w:unhideWhenUsed/>
    <w:rsid w:val="0086034E"/>
    <w:pPr>
      <w:spacing w:after="0" w:line="240" w:lineRule="auto"/>
      <w:jc w:val="left"/>
    </w:pPr>
    <w:rPr>
      <w:rFonts w:asciiTheme="minorHAnsi" w:eastAsiaTheme="minorHAnsi" w:hAnsiTheme="minorHAnsi" w:cstheme="minorBidi"/>
      <w:sz w:val="20"/>
      <w:szCs w:val="20"/>
      <w:lang w:val="en-US"/>
    </w:rPr>
  </w:style>
  <w:style w:type="character" w:customStyle="1" w:styleId="VnbanCcchuChar">
    <w:name w:val="Văn bản Cước chú Char"/>
    <w:basedOn w:val="Phngmcinhcuaoanvn"/>
    <w:link w:val="VnbanCcchu"/>
    <w:uiPriority w:val="99"/>
    <w:rsid w:val="0086034E"/>
    <w:rPr>
      <w:rFonts w:asciiTheme="minorHAnsi" w:eastAsiaTheme="minorHAnsi" w:hAnsiTheme="minorHAnsi" w:cstheme="minorBidi"/>
      <w:sz w:val="20"/>
      <w:szCs w:val="20"/>
      <w:lang w:val="en-US"/>
    </w:rPr>
  </w:style>
  <w:style w:type="character" w:styleId="ThamchiuCcchu">
    <w:name w:val="footnote reference"/>
    <w:basedOn w:val="Phngmcinhcuaoanvn"/>
    <w:uiPriority w:val="99"/>
    <w:semiHidden/>
    <w:unhideWhenUsed/>
    <w:rsid w:val="0086034E"/>
    <w:rPr>
      <w:vertAlign w:val="superscript"/>
    </w:rPr>
  </w:style>
  <w:style w:type="paragraph" w:styleId="ThnVnban">
    <w:name w:val="Body Text"/>
    <w:basedOn w:val="Binhthng"/>
    <w:link w:val="ThnVnbanChar"/>
    <w:uiPriority w:val="1"/>
    <w:qFormat/>
    <w:rsid w:val="00F66072"/>
    <w:pPr>
      <w:widowControl w:val="0"/>
      <w:autoSpaceDE w:val="0"/>
      <w:autoSpaceDN w:val="0"/>
      <w:spacing w:after="0" w:line="240" w:lineRule="auto"/>
      <w:jc w:val="left"/>
    </w:pPr>
    <w:rPr>
      <w:sz w:val="28"/>
      <w:szCs w:val="28"/>
      <w:lang w:val="vi"/>
    </w:rPr>
  </w:style>
  <w:style w:type="character" w:customStyle="1" w:styleId="ThnVnbanChar">
    <w:name w:val="Thân Văn bản Char"/>
    <w:basedOn w:val="Phngmcinhcuaoanvn"/>
    <w:link w:val="ThnVnban"/>
    <w:uiPriority w:val="1"/>
    <w:rsid w:val="00F66072"/>
    <w:rPr>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91731">
      <w:bodyDiv w:val="1"/>
      <w:marLeft w:val="0"/>
      <w:marRight w:val="0"/>
      <w:marTop w:val="0"/>
      <w:marBottom w:val="0"/>
      <w:divBdr>
        <w:top w:val="none" w:sz="0" w:space="0" w:color="auto"/>
        <w:left w:val="none" w:sz="0" w:space="0" w:color="auto"/>
        <w:bottom w:val="none" w:sz="0" w:space="0" w:color="auto"/>
        <w:right w:val="none" w:sz="0" w:space="0" w:color="auto"/>
      </w:divBdr>
    </w:div>
    <w:div w:id="678121839">
      <w:bodyDiv w:val="1"/>
      <w:marLeft w:val="0"/>
      <w:marRight w:val="0"/>
      <w:marTop w:val="0"/>
      <w:marBottom w:val="0"/>
      <w:divBdr>
        <w:top w:val="none" w:sz="0" w:space="0" w:color="auto"/>
        <w:left w:val="none" w:sz="0" w:space="0" w:color="auto"/>
        <w:bottom w:val="none" w:sz="0" w:space="0" w:color="auto"/>
        <w:right w:val="none" w:sz="0" w:space="0" w:color="auto"/>
      </w:divBdr>
    </w:div>
    <w:div w:id="1307082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UWI+K5qdKHFNoGbKsQD0TTSFA==">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5741</TotalTime>
  <Pages>9</Pages>
  <Words>3341</Words>
  <Characters>12466</Characters>
  <Application>Microsoft Office Word</Application>
  <DocSecurity>0</DocSecurity>
  <Lines>415</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Phương Vũ</dc:creator>
  <cp:lastModifiedBy>Phong Sơn Lê</cp:lastModifiedBy>
  <cp:revision>61</cp:revision>
  <dcterms:created xsi:type="dcterms:W3CDTF">2025-11-09T07:14:00Z</dcterms:created>
  <dcterms:modified xsi:type="dcterms:W3CDTF">2026-04-23T03:53:00Z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id="JIxpb1MV"/&gt;&lt;style id="http://www.zotero.org/styles/american-medical-association" hasBibliography="1" bibliographyStyleHasBeenSet="1"/&gt;&lt;prefs&gt;&lt;pref name="fieldType" value="Field"/&gt;&lt;/prefs&gt;&lt;/data&gt;</vt:lpwstr>
  </property>
  <property fmtid="{D5CDD505-2E9C-101B-9397-08002B2CF9AE}" pid="3" name="GrammarlyDocumentId">
    <vt:lpwstr>0e66cca2-f334-461d-80bb-f12bb8d99c1e</vt:lpwstr>
  </property>
</Properties>
</file>